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B627D" w14:textId="77777777" w:rsidR="00C72040" w:rsidRDefault="00C72040" w:rsidP="00C72040"/>
    <w:p w14:paraId="7E9BC091" w14:textId="77777777" w:rsidR="002535B1" w:rsidRDefault="002535B1" w:rsidP="002535B1">
      <w:pPr>
        <w:jc w:val="center"/>
        <w:rPr>
          <w:rFonts w:eastAsia="Times New Roman"/>
          <w:b/>
          <w:i/>
          <w:color w:val="000000"/>
          <w:sz w:val="56"/>
          <w:szCs w:val="56"/>
          <w:lang w:eastAsia="ar-SA"/>
        </w:rPr>
      </w:pPr>
    </w:p>
    <w:p w14:paraId="43385E12" w14:textId="77777777" w:rsidR="002535B1" w:rsidRDefault="002535B1" w:rsidP="002535B1">
      <w:pPr>
        <w:jc w:val="center"/>
        <w:rPr>
          <w:rFonts w:eastAsia="Times New Roman"/>
          <w:b/>
          <w:i/>
          <w:color w:val="000000"/>
          <w:sz w:val="56"/>
          <w:szCs w:val="56"/>
          <w:lang w:eastAsia="ar-SA"/>
        </w:rPr>
      </w:pPr>
    </w:p>
    <w:p w14:paraId="47058FD4" w14:textId="77777777" w:rsidR="002535B1" w:rsidRDefault="002535B1" w:rsidP="002535B1">
      <w:pPr>
        <w:jc w:val="center"/>
        <w:rPr>
          <w:rFonts w:eastAsia="Times New Roman"/>
          <w:b/>
          <w:i/>
          <w:color w:val="000000"/>
          <w:sz w:val="56"/>
          <w:szCs w:val="56"/>
          <w:lang w:eastAsia="ar-SA"/>
        </w:rPr>
      </w:pPr>
    </w:p>
    <w:p w14:paraId="2B87908C" w14:textId="77777777" w:rsidR="002535B1" w:rsidRDefault="002535B1" w:rsidP="002535B1">
      <w:pPr>
        <w:jc w:val="center"/>
        <w:rPr>
          <w:rFonts w:eastAsia="Times New Roman"/>
          <w:b/>
          <w:i/>
          <w:color w:val="000000"/>
          <w:sz w:val="56"/>
          <w:szCs w:val="56"/>
          <w:lang w:eastAsia="ar-SA"/>
        </w:rPr>
      </w:pPr>
      <w:r w:rsidRPr="009F10E9">
        <w:rPr>
          <w:rFonts w:eastAsia="Times New Roman"/>
          <w:b/>
          <w:i/>
          <w:color w:val="000000"/>
          <w:sz w:val="56"/>
          <w:szCs w:val="56"/>
          <w:lang w:eastAsia="ar-SA"/>
        </w:rPr>
        <w:t xml:space="preserve">Aéroport de </w:t>
      </w:r>
      <w:r>
        <w:rPr>
          <w:rFonts w:eastAsia="Times New Roman"/>
          <w:b/>
          <w:i/>
          <w:color w:val="000000"/>
          <w:sz w:val="56"/>
          <w:szCs w:val="56"/>
          <w:lang w:eastAsia="ar-SA"/>
        </w:rPr>
        <w:t>Clermont Ferrand</w:t>
      </w:r>
    </w:p>
    <w:p w14:paraId="67E46C5C" w14:textId="0AC1180A" w:rsidR="002535B1" w:rsidRPr="009F10E9" w:rsidRDefault="002535B1" w:rsidP="002535B1">
      <w:pPr>
        <w:jc w:val="center"/>
        <w:rPr>
          <w:rFonts w:eastAsia="Times New Roman"/>
          <w:b/>
          <w:i/>
          <w:color w:val="000000"/>
          <w:sz w:val="56"/>
          <w:szCs w:val="56"/>
          <w:lang w:eastAsia="ar-SA"/>
        </w:rPr>
      </w:pPr>
      <w:r>
        <w:rPr>
          <w:rFonts w:eastAsia="Times New Roman"/>
          <w:b/>
          <w:i/>
          <w:color w:val="000000"/>
          <w:sz w:val="56"/>
          <w:szCs w:val="56"/>
          <w:lang w:eastAsia="ar-SA"/>
        </w:rPr>
        <w:t>Auvergne</w:t>
      </w:r>
    </w:p>
    <w:p w14:paraId="411DE22F" w14:textId="77777777" w:rsidR="002535B1" w:rsidRPr="009F10E9" w:rsidRDefault="002535B1" w:rsidP="002535B1">
      <w:pPr>
        <w:jc w:val="center"/>
        <w:rPr>
          <w:rFonts w:eastAsia="Times New Roman"/>
          <w:b/>
          <w:i/>
          <w:color w:val="000000"/>
          <w:sz w:val="48"/>
          <w:szCs w:val="48"/>
          <w:lang w:eastAsia="ar-SA"/>
        </w:rPr>
      </w:pPr>
    </w:p>
    <w:p w14:paraId="327AF9F8" w14:textId="77777777" w:rsidR="002535B1" w:rsidRPr="009F10E9" w:rsidRDefault="002535B1" w:rsidP="002535B1">
      <w:pPr>
        <w:jc w:val="center"/>
        <w:rPr>
          <w:rFonts w:eastAsia="Times New Roman"/>
          <w:b/>
          <w:i/>
          <w:color w:val="000000"/>
          <w:sz w:val="48"/>
          <w:szCs w:val="48"/>
          <w:lang w:eastAsia="ar-SA"/>
        </w:rPr>
      </w:pPr>
      <w:r w:rsidRPr="009F10E9">
        <w:rPr>
          <w:sz w:val="48"/>
          <w:szCs w:val="48"/>
        </w:rPr>
        <w:t>Reprises des étanchéités de toitures des bâtiments techniques de l’aéroport de Clermont Ferrand Auvergne et changement des systèmes de climatisations opérationnelles</w:t>
      </w:r>
    </w:p>
    <w:p w14:paraId="32D47137" w14:textId="77777777" w:rsidR="002535B1" w:rsidRDefault="002535B1" w:rsidP="002535B1">
      <w:pPr>
        <w:jc w:val="center"/>
        <w:rPr>
          <w:rFonts w:eastAsia="Times New Roman"/>
          <w:b/>
          <w:bCs/>
          <w:i/>
          <w:color w:val="000000"/>
          <w:sz w:val="56"/>
          <w:szCs w:val="56"/>
          <w:lang w:eastAsia="ar-SA"/>
        </w:rPr>
      </w:pPr>
      <w:r w:rsidRPr="009F10E9">
        <w:rPr>
          <w:rFonts w:eastAsia="Times New Roman"/>
          <w:b/>
          <w:bCs/>
          <w:i/>
          <w:color w:val="000000"/>
          <w:sz w:val="56"/>
          <w:szCs w:val="56"/>
          <w:lang w:eastAsia="ar-SA"/>
        </w:rPr>
        <w:t>Cahier des Clauses Techniques Particulières</w:t>
      </w:r>
    </w:p>
    <w:p w14:paraId="73A39CE4" w14:textId="1C8E1615" w:rsidR="002535B1" w:rsidRPr="002535B1" w:rsidRDefault="002535B1" w:rsidP="002535B1">
      <w:pPr>
        <w:jc w:val="center"/>
        <w:rPr>
          <w:rFonts w:ascii="Aptos" w:eastAsia="Times New Roman" w:hAnsi="Aptos"/>
          <w:b/>
          <w:bCs/>
          <w:i/>
          <w:color w:val="000000"/>
          <w:sz w:val="56"/>
          <w:szCs w:val="56"/>
          <w:lang w:eastAsia="ar-SA"/>
        </w:rPr>
      </w:pPr>
      <w:r w:rsidRPr="002535B1">
        <w:rPr>
          <w:rFonts w:ascii="Aptos" w:eastAsia="Times New Roman" w:hAnsi="Aptos"/>
          <w:b/>
          <w:bCs/>
          <w:i/>
          <w:color w:val="000000"/>
          <w:sz w:val="56"/>
          <w:szCs w:val="56"/>
          <w:lang w:eastAsia="ar-SA"/>
        </w:rPr>
        <w:t>Disposition</w:t>
      </w:r>
      <w:r w:rsidR="00B01974">
        <w:rPr>
          <w:rFonts w:ascii="Aptos" w:eastAsia="Times New Roman" w:hAnsi="Aptos"/>
          <w:b/>
          <w:bCs/>
          <w:i/>
          <w:color w:val="000000"/>
          <w:sz w:val="56"/>
          <w:szCs w:val="56"/>
          <w:lang w:eastAsia="ar-SA"/>
        </w:rPr>
        <w:t>s</w:t>
      </w:r>
      <w:r w:rsidRPr="002535B1">
        <w:rPr>
          <w:rFonts w:ascii="Aptos" w:eastAsia="Times New Roman" w:hAnsi="Aptos"/>
          <w:b/>
          <w:bCs/>
          <w:i/>
          <w:color w:val="000000"/>
          <w:sz w:val="56"/>
          <w:szCs w:val="56"/>
          <w:lang w:eastAsia="ar-SA"/>
        </w:rPr>
        <w:t xml:space="preserve"> Générales</w:t>
      </w:r>
    </w:p>
    <w:p w14:paraId="58CD3FFD" w14:textId="775B9041" w:rsidR="002535B1" w:rsidRDefault="002535B1">
      <w:r>
        <w:br w:type="page"/>
      </w:r>
    </w:p>
    <w:p w14:paraId="0EBA10D1" w14:textId="77777777" w:rsidR="0073735C" w:rsidRDefault="0073735C" w:rsidP="00C72040"/>
    <w:p w14:paraId="179A6EFE" w14:textId="77777777" w:rsidR="00ED067E" w:rsidRDefault="00ED067E" w:rsidP="00ED067E">
      <w:pPr>
        <w:pStyle w:val="Corpsdetexte"/>
        <w:rPr>
          <w:b/>
        </w:rPr>
      </w:pPr>
      <w:r>
        <w:rPr>
          <w:b/>
        </w:rPr>
        <w:t>Historique des versions du document</w:t>
      </w:r>
    </w:p>
    <w:p w14:paraId="1AA0D57A" w14:textId="77777777" w:rsidR="00ED067E" w:rsidRDefault="00ED067E" w:rsidP="00ED067E">
      <w:pPr>
        <w:pStyle w:val="Corpsdetexte"/>
        <w:rPr>
          <w:b/>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7"/>
        <w:gridCol w:w="1619"/>
        <w:gridCol w:w="6614"/>
      </w:tblGrid>
      <w:tr w:rsidR="00ED067E" w14:paraId="34BF7AFA" w14:textId="77777777" w:rsidTr="0061790F">
        <w:trPr>
          <w:trHeight w:val="430"/>
          <w:jc w:val="center"/>
        </w:trPr>
        <w:tc>
          <w:tcPr>
            <w:tcW w:w="13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2A5C93" w14:textId="77777777" w:rsidR="00ED067E" w:rsidRDefault="00ED067E" w:rsidP="0061790F">
            <w:pPr>
              <w:widowControl w:val="0"/>
              <w:autoSpaceDE w:val="0"/>
              <w:autoSpaceDN w:val="0"/>
              <w:rPr>
                <w:rStyle w:val="lev"/>
                <w:lang w:val="en-US"/>
              </w:rPr>
            </w:pPr>
            <w:r>
              <w:rPr>
                <w:rStyle w:val="lev"/>
              </w:rPr>
              <w:t>Version</w:t>
            </w:r>
          </w:p>
        </w:tc>
        <w:tc>
          <w:tcPr>
            <w:tcW w:w="16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2E302C" w14:textId="77777777" w:rsidR="00ED067E" w:rsidRDefault="00ED067E" w:rsidP="0061790F">
            <w:pPr>
              <w:widowControl w:val="0"/>
              <w:autoSpaceDE w:val="0"/>
              <w:autoSpaceDN w:val="0"/>
              <w:rPr>
                <w:rStyle w:val="lev"/>
                <w:lang w:val="en-US"/>
              </w:rPr>
            </w:pPr>
            <w:r>
              <w:rPr>
                <w:rStyle w:val="lev"/>
              </w:rPr>
              <w:t>Date</w:t>
            </w:r>
          </w:p>
        </w:tc>
        <w:tc>
          <w:tcPr>
            <w:tcW w:w="66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FAC760" w14:textId="77777777" w:rsidR="00ED067E" w:rsidRDefault="00ED067E" w:rsidP="0061790F">
            <w:pPr>
              <w:widowControl w:val="0"/>
              <w:autoSpaceDE w:val="0"/>
              <w:autoSpaceDN w:val="0"/>
              <w:rPr>
                <w:rStyle w:val="lev"/>
                <w:lang w:val="en-US"/>
              </w:rPr>
            </w:pPr>
            <w:r>
              <w:rPr>
                <w:rStyle w:val="lev"/>
              </w:rPr>
              <w:t>Commentaire</w:t>
            </w:r>
          </w:p>
        </w:tc>
      </w:tr>
      <w:tr w:rsidR="00ED067E" w14:paraId="53DDB75F" w14:textId="77777777" w:rsidTr="0061790F">
        <w:trPr>
          <w:trHeight w:val="285"/>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30DD9F24" w14:textId="77777777" w:rsidR="00ED067E" w:rsidRDefault="00ED067E" w:rsidP="0061790F">
            <w:pPr>
              <w:widowControl w:val="0"/>
              <w:autoSpaceDE w:val="0"/>
              <w:autoSpaceDN w:val="0"/>
              <w:jc w:val="center"/>
              <w:rPr>
                <w:b/>
                <w:lang w:val="en-US"/>
              </w:rPr>
            </w:pPr>
            <w:r>
              <w:rPr>
                <w:b/>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12EE525" w14:textId="77777777" w:rsidR="00ED067E" w:rsidRDefault="00ED067E" w:rsidP="0061790F">
            <w:pPr>
              <w:widowControl w:val="0"/>
              <w:autoSpaceDE w:val="0"/>
              <w:autoSpaceDN w:val="0"/>
              <w:jc w:val="center"/>
              <w:rPr>
                <w:rStyle w:val="Amodifier"/>
                <w:rFonts w:cs="Arial"/>
                <w:lang w:val="en-US"/>
              </w:rPr>
            </w:pPr>
            <w:r>
              <w:rPr>
                <w:rStyle w:val="Amodifier"/>
                <w:rFonts w:cs="Arial"/>
              </w:rPr>
              <w:t>29/10/2025</w:t>
            </w:r>
          </w:p>
        </w:tc>
        <w:tc>
          <w:tcPr>
            <w:tcW w:w="6618" w:type="dxa"/>
            <w:tcBorders>
              <w:top w:val="single" w:sz="4" w:space="0" w:color="auto"/>
              <w:left w:val="single" w:sz="4" w:space="0" w:color="auto"/>
              <w:bottom w:val="single" w:sz="4" w:space="0" w:color="auto"/>
              <w:right w:val="single" w:sz="4" w:space="0" w:color="auto"/>
            </w:tcBorders>
            <w:vAlign w:val="center"/>
          </w:tcPr>
          <w:p w14:paraId="3F1997B4" w14:textId="77777777" w:rsidR="00ED067E" w:rsidRPr="00C022F1" w:rsidRDefault="00ED067E" w:rsidP="0061790F">
            <w:pPr>
              <w:widowControl w:val="0"/>
              <w:autoSpaceDE w:val="0"/>
              <w:autoSpaceDN w:val="0"/>
            </w:pPr>
            <w:r w:rsidRPr="00C022F1">
              <w:t>V0-Nouvelle mise en pa</w:t>
            </w:r>
            <w:r>
              <w:t>ge</w:t>
            </w:r>
          </w:p>
        </w:tc>
      </w:tr>
      <w:tr w:rsidR="00ED067E" w14:paraId="5EF2CCC1" w14:textId="77777777" w:rsidTr="0061790F">
        <w:trPr>
          <w:trHeight w:val="134"/>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7BD08F53" w14:textId="77777777" w:rsidR="00ED067E" w:rsidRDefault="00ED067E" w:rsidP="0061790F">
            <w:pPr>
              <w:widowControl w:val="0"/>
              <w:autoSpaceDE w:val="0"/>
              <w:autoSpaceDN w:val="0"/>
              <w:jc w:val="center"/>
              <w:rPr>
                <w:b/>
                <w:lang w:val="en-US"/>
              </w:rPr>
            </w:pPr>
            <w:r>
              <w:rPr>
                <w:b/>
              </w:rPr>
              <w:t>2</w:t>
            </w:r>
          </w:p>
        </w:tc>
        <w:tc>
          <w:tcPr>
            <w:tcW w:w="1620" w:type="dxa"/>
            <w:tcBorders>
              <w:top w:val="single" w:sz="4" w:space="0" w:color="auto"/>
              <w:left w:val="single" w:sz="4" w:space="0" w:color="auto"/>
              <w:bottom w:val="single" w:sz="4" w:space="0" w:color="auto"/>
              <w:right w:val="single" w:sz="4" w:space="0" w:color="auto"/>
            </w:tcBorders>
            <w:vAlign w:val="center"/>
          </w:tcPr>
          <w:p w14:paraId="0B175EDD" w14:textId="77777777" w:rsidR="00ED067E" w:rsidRDefault="00ED067E" w:rsidP="0061790F">
            <w:pPr>
              <w:widowControl w:val="0"/>
              <w:autoSpaceDE w:val="0"/>
              <w:autoSpaceDN w:val="0"/>
              <w:jc w:val="center"/>
              <w:rPr>
                <w:lang w:val="en-US"/>
              </w:rPr>
            </w:pPr>
            <w:r>
              <w:rPr>
                <w:lang w:val="en-US"/>
              </w:rPr>
              <w:t>14/01/2026</w:t>
            </w:r>
          </w:p>
        </w:tc>
        <w:tc>
          <w:tcPr>
            <w:tcW w:w="6618" w:type="dxa"/>
            <w:tcBorders>
              <w:top w:val="single" w:sz="4" w:space="0" w:color="auto"/>
              <w:left w:val="single" w:sz="4" w:space="0" w:color="auto"/>
              <w:bottom w:val="single" w:sz="4" w:space="0" w:color="auto"/>
              <w:right w:val="single" w:sz="4" w:space="0" w:color="auto"/>
            </w:tcBorders>
            <w:vAlign w:val="center"/>
          </w:tcPr>
          <w:p w14:paraId="1A9EF391" w14:textId="77777777" w:rsidR="00ED067E" w:rsidRDefault="00ED067E" w:rsidP="0061790F">
            <w:pPr>
              <w:widowControl w:val="0"/>
              <w:autoSpaceDE w:val="0"/>
              <w:autoSpaceDN w:val="0"/>
              <w:rPr>
                <w:lang w:val="en-US"/>
              </w:rPr>
            </w:pPr>
            <w:r>
              <w:rPr>
                <w:lang w:val="en-US"/>
              </w:rPr>
              <w:t>V1-Version Pré Vérification</w:t>
            </w:r>
          </w:p>
        </w:tc>
      </w:tr>
      <w:tr w:rsidR="00ED067E" w14:paraId="53A5E5C5" w14:textId="77777777" w:rsidTr="0061790F">
        <w:trPr>
          <w:trHeight w:val="134"/>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23A5E21B" w14:textId="77777777" w:rsidR="00ED067E" w:rsidRDefault="00ED067E" w:rsidP="0061790F">
            <w:pPr>
              <w:widowControl w:val="0"/>
              <w:autoSpaceDE w:val="0"/>
              <w:autoSpaceDN w:val="0"/>
              <w:jc w:val="center"/>
              <w:rPr>
                <w:b/>
                <w:lang w:val="en-US"/>
              </w:rPr>
            </w:pPr>
            <w:r>
              <w:rPr>
                <w:b/>
              </w:rPr>
              <w:t>3</w:t>
            </w:r>
          </w:p>
        </w:tc>
        <w:tc>
          <w:tcPr>
            <w:tcW w:w="1620" w:type="dxa"/>
            <w:tcBorders>
              <w:top w:val="single" w:sz="4" w:space="0" w:color="auto"/>
              <w:left w:val="single" w:sz="4" w:space="0" w:color="auto"/>
              <w:bottom w:val="single" w:sz="4" w:space="0" w:color="auto"/>
              <w:right w:val="single" w:sz="4" w:space="0" w:color="auto"/>
            </w:tcBorders>
            <w:vAlign w:val="center"/>
          </w:tcPr>
          <w:p w14:paraId="2DDFDF0E" w14:textId="5FAD5E7D" w:rsidR="00ED067E" w:rsidRDefault="004E49F6" w:rsidP="0061790F">
            <w:pPr>
              <w:widowControl w:val="0"/>
              <w:autoSpaceDE w:val="0"/>
              <w:autoSpaceDN w:val="0"/>
              <w:jc w:val="center"/>
              <w:rPr>
                <w:lang w:val="en-US"/>
              </w:rPr>
            </w:pPr>
            <w:r>
              <w:rPr>
                <w:lang w:val="en-US"/>
              </w:rPr>
              <w:t>15/01/2026</w:t>
            </w:r>
          </w:p>
        </w:tc>
        <w:tc>
          <w:tcPr>
            <w:tcW w:w="6618" w:type="dxa"/>
            <w:tcBorders>
              <w:top w:val="single" w:sz="4" w:space="0" w:color="auto"/>
              <w:left w:val="single" w:sz="4" w:space="0" w:color="auto"/>
              <w:bottom w:val="single" w:sz="4" w:space="0" w:color="auto"/>
              <w:right w:val="single" w:sz="4" w:space="0" w:color="auto"/>
            </w:tcBorders>
            <w:vAlign w:val="center"/>
          </w:tcPr>
          <w:p w14:paraId="007CED3D" w14:textId="32458FAF" w:rsidR="00ED067E" w:rsidRPr="004E49F6" w:rsidRDefault="004E49F6" w:rsidP="0061790F">
            <w:pPr>
              <w:widowControl w:val="0"/>
              <w:autoSpaceDE w:val="0"/>
              <w:autoSpaceDN w:val="0"/>
              <w:rPr>
                <w:rStyle w:val="Amodifier"/>
                <w:rFonts w:cs="Arial"/>
              </w:rPr>
            </w:pPr>
            <w:r w:rsidRPr="004E49F6">
              <w:rPr>
                <w:rStyle w:val="Amodifier"/>
                <w:rFonts w:cs="Arial"/>
              </w:rPr>
              <w:t>V2-Version mise en p</w:t>
            </w:r>
            <w:r>
              <w:rPr>
                <w:rStyle w:val="Amodifier"/>
                <w:rFonts w:cs="Arial"/>
              </w:rPr>
              <w:t>age, en attente de validation</w:t>
            </w:r>
          </w:p>
        </w:tc>
      </w:tr>
      <w:tr w:rsidR="00ED067E" w14:paraId="037AA58B" w14:textId="77777777" w:rsidTr="0061790F">
        <w:trPr>
          <w:trHeight w:val="134"/>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1E6CA1A4" w14:textId="77777777" w:rsidR="00ED067E" w:rsidRDefault="00ED067E" w:rsidP="0061790F">
            <w:pPr>
              <w:widowControl w:val="0"/>
              <w:autoSpaceDE w:val="0"/>
              <w:autoSpaceDN w:val="0"/>
              <w:jc w:val="center"/>
              <w:rPr>
                <w:b/>
                <w:lang w:val="en-US"/>
              </w:rPr>
            </w:pPr>
            <w:r>
              <w:rPr>
                <w:b/>
              </w:rPr>
              <w:t>4</w:t>
            </w:r>
          </w:p>
        </w:tc>
        <w:tc>
          <w:tcPr>
            <w:tcW w:w="1620" w:type="dxa"/>
            <w:tcBorders>
              <w:top w:val="single" w:sz="4" w:space="0" w:color="auto"/>
              <w:left w:val="single" w:sz="4" w:space="0" w:color="auto"/>
              <w:bottom w:val="single" w:sz="4" w:space="0" w:color="auto"/>
              <w:right w:val="single" w:sz="4" w:space="0" w:color="auto"/>
            </w:tcBorders>
            <w:vAlign w:val="center"/>
          </w:tcPr>
          <w:p w14:paraId="4881E52C" w14:textId="77777777" w:rsidR="00ED067E" w:rsidRDefault="00ED067E" w:rsidP="0061790F">
            <w:pPr>
              <w:widowControl w:val="0"/>
              <w:autoSpaceDE w:val="0"/>
              <w:autoSpaceDN w:val="0"/>
              <w:jc w:val="center"/>
              <w:rPr>
                <w:lang w:val="en-US"/>
              </w:rPr>
            </w:pPr>
          </w:p>
        </w:tc>
        <w:tc>
          <w:tcPr>
            <w:tcW w:w="6618" w:type="dxa"/>
            <w:tcBorders>
              <w:top w:val="single" w:sz="4" w:space="0" w:color="auto"/>
              <w:left w:val="single" w:sz="4" w:space="0" w:color="auto"/>
              <w:bottom w:val="single" w:sz="4" w:space="0" w:color="auto"/>
              <w:right w:val="single" w:sz="4" w:space="0" w:color="auto"/>
            </w:tcBorders>
            <w:vAlign w:val="center"/>
          </w:tcPr>
          <w:p w14:paraId="3A41A599" w14:textId="77777777" w:rsidR="00ED067E" w:rsidRDefault="00ED067E" w:rsidP="0061790F">
            <w:pPr>
              <w:widowControl w:val="0"/>
              <w:autoSpaceDE w:val="0"/>
              <w:autoSpaceDN w:val="0"/>
              <w:rPr>
                <w:rStyle w:val="Amodifier"/>
                <w:rFonts w:cs="Arial"/>
                <w:lang w:val="en-US"/>
              </w:rPr>
            </w:pPr>
          </w:p>
        </w:tc>
      </w:tr>
      <w:tr w:rsidR="00ED067E" w14:paraId="34E451E2" w14:textId="77777777" w:rsidTr="0061790F">
        <w:trPr>
          <w:trHeight w:val="308"/>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132D7980" w14:textId="77777777" w:rsidR="00ED067E" w:rsidRDefault="00ED067E" w:rsidP="0061790F">
            <w:pPr>
              <w:widowControl w:val="0"/>
              <w:autoSpaceDE w:val="0"/>
              <w:autoSpaceDN w:val="0"/>
              <w:jc w:val="center"/>
              <w:rPr>
                <w:b/>
                <w:lang w:val="en-US"/>
              </w:rPr>
            </w:pPr>
            <w:r>
              <w:rPr>
                <w:b/>
              </w:rPr>
              <w:t>5</w:t>
            </w:r>
          </w:p>
        </w:tc>
        <w:tc>
          <w:tcPr>
            <w:tcW w:w="1620" w:type="dxa"/>
            <w:tcBorders>
              <w:top w:val="single" w:sz="4" w:space="0" w:color="auto"/>
              <w:left w:val="single" w:sz="4" w:space="0" w:color="auto"/>
              <w:bottom w:val="single" w:sz="4" w:space="0" w:color="auto"/>
              <w:right w:val="single" w:sz="4" w:space="0" w:color="auto"/>
            </w:tcBorders>
            <w:vAlign w:val="center"/>
          </w:tcPr>
          <w:p w14:paraId="529AD939" w14:textId="77777777" w:rsidR="00ED067E" w:rsidRDefault="00ED067E" w:rsidP="0061790F">
            <w:pPr>
              <w:widowControl w:val="0"/>
              <w:autoSpaceDE w:val="0"/>
              <w:autoSpaceDN w:val="0"/>
              <w:jc w:val="center"/>
              <w:rPr>
                <w:lang w:val="en-US"/>
              </w:rPr>
            </w:pPr>
          </w:p>
        </w:tc>
        <w:tc>
          <w:tcPr>
            <w:tcW w:w="6618" w:type="dxa"/>
            <w:tcBorders>
              <w:top w:val="single" w:sz="4" w:space="0" w:color="auto"/>
              <w:left w:val="single" w:sz="4" w:space="0" w:color="auto"/>
              <w:bottom w:val="single" w:sz="4" w:space="0" w:color="auto"/>
              <w:right w:val="single" w:sz="4" w:space="0" w:color="auto"/>
            </w:tcBorders>
            <w:vAlign w:val="center"/>
          </w:tcPr>
          <w:p w14:paraId="198C429D" w14:textId="77777777" w:rsidR="00ED067E" w:rsidRDefault="00ED067E" w:rsidP="0061790F">
            <w:pPr>
              <w:widowControl w:val="0"/>
              <w:autoSpaceDE w:val="0"/>
              <w:autoSpaceDN w:val="0"/>
              <w:rPr>
                <w:rStyle w:val="Amodifier"/>
                <w:rFonts w:cs="Arial"/>
                <w:lang w:val="en-US"/>
              </w:rPr>
            </w:pPr>
          </w:p>
        </w:tc>
      </w:tr>
    </w:tbl>
    <w:p w14:paraId="36262491" w14:textId="77777777" w:rsidR="00ED067E" w:rsidRDefault="00ED067E" w:rsidP="00ED067E">
      <w:pPr>
        <w:pStyle w:val="Corpsdetexte"/>
        <w:rPr>
          <w:rFonts w:cs="Arial"/>
          <w:b/>
        </w:rPr>
      </w:pPr>
    </w:p>
    <w:p w14:paraId="7055A3DE" w14:textId="77777777" w:rsidR="00ED067E" w:rsidRDefault="00ED067E" w:rsidP="00ED067E">
      <w:pPr>
        <w:pStyle w:val="Corpsdetexte"/>
      </w:pPr>
    </w:p>
    <w:p w14:paraId="207C69A5" w14:textId="77777777" w:rsidR="00ED067E" w:rsidRDefault="00ED067E" w:rsidP="00ED067E">
      <w:pPr>
        <w:pStyle w:val="Corpsdetexte"/>
        <w:rPr>
          <w:b/>
        </w:rPr>
      </w:pPr>
      <w:r>
        <w:rPr>
          <w:b/>
        </w:rPr>
        <w:t>Affaire suivie par</w:t>
      </w:r>
    </w:p>
    <w:p w14:paraId="5FEDAB4B" w14:textId="77777777" w:rsidR="00ED067E" w:rsidRDefault="00ED067E" w:rsidP="00ED067E">
      <w:pPr>
        <w:pStyle w:val="Corpsdetexte"/>
      </w:pPr>
    </w:p>
    <w:tbl>
      <w:tblPr>
        <w:tblW w:w="9540" w:type="dxa"/>
        <w:jc w:val="center"/>
        <w:tblLayout w:type="fixed"/>
        <w:tblCellMar>
          <w:left w:w="10" w:type="dxa"/>
          <w:right w:w="10" w:type="dxa"/>
        </w:tblCellMar>
        <w:tblLook w:val="00A0" w:firstRow="1" w:lastRow="0" w:firstColumn="1" w:lastColumn="0" w:noHBand="0" w:noVBand="0"/>
      </w:tblPr>
      <w:tblGrid>
        <w:gridCol w:w="9540"/>
      </w:tblGrid>
      <w:tr w:rsidR="00ED067E" w14:paraId="649BD595" w14:textId="77777777" w:rsidTr="0061790F">
        <w:trPr>
          <w:trHeight w:val="296"/>
          <w:jc w:val="center"/>
        </w:trPr>
        <w:tc>
          <w:tcPr>
            <w:tcW w:w="9545"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hideMark/>
          </w:tcPr>
          <w:p w14:paraId="3BD1399B" w14:textId="77777777" w:rsidR="00ED067E" w:rsidRPr="00BE2666" w:rsidRDefault="00ED067E" w:rsidP="0061790F">
            <w:pPr>
              <w:widowControl w:val="0"/>
              <w:autoSpaceDE w:val="0"/>
              <w:autoSpaceDN w:val="0"/>
            </w:pPr>
            <w:r>
              <w:rPr>
                <w:rStyle w:val="Amodifier"/>
                <w:rFonts w:cs="Arial"/>
                <w:b/>
              </w:rPr>
              <w:t>Paul Pequin</w:t>
            </w:r>
            <w:r>
              <w:t xml:space="preserve"> - SNIA / </w:t>
            </w:r>
            <w:r>
              <w:rPr>
                <w:color w:val="FF66CC"/>
              </w:rPr>
              <w:t>Centre et Est/Lyon/IOP</w:t>
            </w:r>
          </w:p>
        </w:tc>
      </w:tr>
      <w:tr w:rsidR="00ED067E" w14:paraId="2AA93390" w14:textId="77777777" w:rsidTr="0061790F">
        <w:trPr>
          <w:trHeight w:val="346"/>
          <w:jc w:val="center"/>
        </w:trPr>
        <w:tc>
          <w:tcPr>
            <w:tcW w:w="95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95DB302" w14:textId="77777777" w:rsidR="00ED067E" w:rsidRPr="00BE2666" w:rsidRDefault="00ED067E" w:rsidP="0061790F">
            <w:pPr>
              <w:widowControl w:val="0"/>
              <w:autoSpaceDE w:val="0"/>
              <w:autoSpaceDN w:val="0"/>
              <w:rPr>
                <w:rStyle w:val="Amodifier"/>
                <w:rFonts w:cs="Arial"/>
              </w:rPr>
            </w:pPr>
            <w:r>
              <w:rPr>
                <w:lang w:bidi="fr-FR"/>
              </w:rPr>
              <w:t>Tél. :</w:t>
            </w:r>
            <w:r>
              <w:rPr>
                <w:rStyle w:val="Normal-tableau-centr-grasCar"/>
                <w:rFonts w:eastAsia="Arial"/>
              </w:rPr>
              <w:t> 06 50 33 10 21 / 04 26 72 65 43</w:t>
            </w:r>
          </w:p>
        </w:tc>
      </w:tr>
      <w:tr w:rsidR="00ED067E" w14:paraId="057D77FA" w14:textId="77777777" w:rsidTr="0061790F">
        <w:trPr>
          <w:trHeight w:val="124"/>
          <w:jc w:val="center"/>
        </w:trPr>
        <w:tc>
          <w:tcPr>
            <w:tcW w:w="95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82BDB01" w14:textId="77777777" w:rsidR="00ED067E" w:rsidRPr="00BE2666" w:rsidRDefault="00ED067E" w:rsidP="0061790F">
            <w:pPr>
              <w:widowControl w:val="0"/>
              <w:autoSpaceDE w:val="0"/>
              <w:autoSpaceDN w:val="0"/>
              <w:rPr>
                <w:rStyle w:val="Amodifier"/>
                <w:rFonts w:cs="Arial"/>
              </w:rPr>
            </w:pPr>
            <w:r>
              <w:rPr>
                <w:lang w:bidi="fr-FR"/>
              </w:rPr>
              <w:t>Courriel : paul.pequin@aviation-civile.gouv.fr</w:t>
            </w:r>
          </w:p>
        </w:tc>
      </w:tr>
    </w:tbl>
    <w:p w14:paraId="397077A7" w14:textId="77777777" w:rsidR="00ED067E" w:rsidRDefault="00ED067E" w:rsidP="00ED067E">
      <w:pPr>
        <w:pStyle w:val="Corpsdetexte"/>
        <w:rPr>
          <w:rFonts w:cs="Arial"/>
        </w:rPr>
      </w:pPr>
    </w:p>
    <w:p w14:paraId="2AAB2699" w14:textId="77777777" w:rsidR="00ED067E" w:rsidRDefault="00ED067E" w:rsidP="00ED067E">
      <w:pPr>
        <w:pStyle w:val="Corpsdetexte"/>
      </w:pPr>
    </w:p>
    <w:p w14:paraId="02F488C3" w14:textId="77777777" w:rsidR="00ED067E" w:rsidRPr="00F91786" w:rsidRDefault="00ED067E" w:rsidP="00ED067E">
      <w:pPr>
        <w:pStyle w:val="Acteurs-dmarcheQualit"/>
        <w:tabs>
          <w:tab w:val="left" w:pos="2853"/>
        </w:tabs>
      </w:pPr>
      <w:r w:rsidRPr="00F91786">
        <w:t>Rédacteur(s)</w:t>
      </w:r>
    </w:p>
    <w:p w14:paraId="7A2F57C2" w14:textId="77777777" w:rsidR="00ED067E" w:rsidRDefault="00ED067E" w:rsidP="00ED067E">
      <w:pPr>
        <w:pStyle w:val="Corpsdetexte"/>
      </w:pPr>
    </w:p>
    <w:p w14:paraId="0546B328" w14:textId="77777777" w:rsidR="00ED067E" w:rsidRDefault="00ED067E" w:rsidP="00ED067E">
      <w:pPr>
        <w:widowControl w:val="0"/>
        <w:autoSpaceDE w:val="0"/>
        <w:autoSpaceDN w:val="0"/>
      </w:pPr>
      <w:r>
        <w:rPr>
          <w:rStyle w:val="Amodifier"/>
          <w:rFonts w:cs="Arial"/>
          <w:b/>
        </w:rPr>
        <w:t>Jean-Laurent PUJOL – SNIA/Centre et Est/Lyon/IOP</w:t>
      </w:r>
    </w:p>
    <w:p w14:paraId="0453AB86" w14:textId="77777777" w:rsidR="00ED067E" w:rsidRDefault="00ED067E" w:rsidP="00ED067E">
      <w:pPr>
        <w:pStyle w:val="Acteurs-dmarcheQualit"/>
        <w:tabs>
          <w:tab w:val="left" w:pos="2853"/>
        </w:tabs>
      </w:pPr>
      <w:r>
        <w:t>Vérificateur</w:t>
      </w:r>
      <w:r>
        <w:tab/>
      </w:r>
    </w:p>
    <w:p w14:paraId="18E7EAAE" w14:textId="77777777" w:rsidR="00ED067E" w:rsidRPr="00036148" w:rsidRDefault="00ED067E" w:rsidP="00ED067E">
      <w:pPr>
        <w:rPr>
          <w:color w:val="FF0000"/>
        </w:rPr>
      </w:pPr>
      <w:r>
        <w:rPr>
          <w:rStyle w:val="Amodifier"/>
          <w:rFonts w:cs="Arial"/>
          <w:b/>
          <w:color w:val="FF0000"/>
        </w:rPr>
        <w:t>Paul Pequin</w:t>
      </w:r>
      <w:r>
        <w:rPr>
          <w:rStyle w:val="Amodifier"/>
          <w:rFonts w:cs="Arial"/>
          <w:color w:val="FF0000"/>
        </w:rPr>
        <w:t xml:space="preserve"> </w:t>
      </w:r>
      <w:r>
        <w:rPr>
          <w:color w:val="FF0000"/>
        </w:rPr>
        <w:t>- </w:t>
      </w:r>
      <w:r>
        <w:t xml:space="preserve">SNIA / </w:t>
      </w:r>
      <w:r>
        <w:rPr>
          <w:color w:val="FF66CC"/>
        </w:rPr>
        <w:t>Centre et Est/Lyon/IOP</w:t>
      </w:r>
    </w:p>
    <w:p w14:paraId="1422D521" w14:textId="77777777" w:rsidR="00ED067E" w:rsidRDefault="00ED067E" w:rsidP="00ED067E">
      <w:pPr>
        <w:pStyle w:val="Acteurs-dmarcheQualit"/>
        <w:tabs>
          <w:tab w:val="left" w:pos="2853"/>
        </w:tabs>
      </w:pPr>
      <w:r>
        <w:t>Approbateur</w:t>
      </w:r>
    </w:p>
    <w:p w14:paraId="17570425" w14:textId="77777777" w:rsidR="00ED067E" w:rsidRPr="00036148" w:rsidRDefault="00ED067E" w:rsidP="00ED067E">
      <w:pPr>
        <w:rPr>
          <w:color w:val="FF0000"/>
        </w:rPr>
      </w:pPr>
      <w:r>
        <w:rPr>
          <w:rStyle w:val="Amodifier"/>
          <w:rFonts w:cs="Arial"/>
          <w:b/>
          <w:color w:val="FF0000"/>
        </w:rPr>
        <w:t>Mathieu</w:t>
      </w:r>
      <w:r>
        <w:rPr>
          <w:b/>
          <w:color w:val="FF0000"/>
        </w:rPr>
        <w:t xml:space="preserve"> </w:t>
      </w:r>
      <w:r>
        <w:rPr>
          <w:rStyle w:val="Amodifier"/>
          <w:rFonts w:cs="Arial"/>
          <w:b/>
          <w:color w:val="FF0000"/>
        </w:rPr>
        <w:t>Durand</w:t>
      </w:r>
      <w:r>
        <w:rPr>
          <w:rStyle w:val="Amodifier"/>
          <w:rFonts w:cs="Arial"/>
          <w:color w:val="FF0000"/>
        </w:rPr>
        <w:t xml:space="preserve"> </w:t>
      </w:r>
      <w:r>
        <w:rPr>
          <w:color w:val="FF0000"/>
        </w:rPr>
        <w:t>- SNIA / Centre et Est/Lyon/IOP</w:t>
      </w:r>
    </w:p>
    <w:p w14:paraId="0046B8EA" w14:textId="77777777" w:rsidR="00ED067E" w:rsidRDefault="00ED067E" w:rsidP="00ED067E">
      <w:pPr>
        <w:pStyle w:val="Corpsdetexte"/>
      </w:pPr>
    </w:p>
    <w:p w14:paraId="3430A8B3" w14:textId="77777777" w:rsidR="00ED067E" w:rsidRPr="00F91786" w:rsidRDefault="00ED067E" w:rsidP="00ED067E">
      <w:pPr>
        <w:pStyle w:val="Corpsdetexte"/>
        <w:rPr>
          <w:b/>
        </w:rPr>
      </w:pPr>
      <w:r w:rsidRPr="00F91786">
        <w:rPr>
          <w:b/>
        </w:rPr>
        <w:t>Equipe Ressource</w:t>
      </w:r>
    </w:p>
    <w:p w14:paraId="681EF38C" w14:textId="77777777" w:rsidR="00E74AA4" w:rsidRPr="00200B94" w:rsidRDefault="00E74AA4" w:rsidP="00E74AA4">
      <w:pPr>
        <w:pStyle w:val="Standard"/>
        <w:snapToGrid w:val="0"/>
        <w:ind w:left="567" w:right="497"/>
        <w:rPr>
          <w:rFonts w:asciiTheme="minorHAnsi" w:hAnsiTheme="minorHAnsi" w:cstheme="minorHAnsi"/>
        </w:rPr>
      </w:pPr>
    </w:p>
    <w:p w14:paraId="06722212" w14:textId="77777777" w:rsidR="00E74AA4" w:rsidRPr="00200B94" w:rsidRDefault="00E74AA4" w:rsidP="00E74AA4">
      <w:pPr>
        <w:pStyle w:val="Standard"/>
        <w:snapToGrid w:val="0"/>
        <w:ind w:left="567" w:right="497"/>
        <w:rPr>
          <w:rFonts w:asciiTheme="minorHAnsi" w:hAnsiTheme="minorHAnsi" w:cstheme="minorHAnsi"/>
        </w:rPr>
      </w:pPr>
    </w:p>
    <w:p w14:paraId="6391C8B4" w14:textId="77777777" w:rsidR="00E74AA4" w:rsidRPr="00200B94" w:rsidRDefault="00E74AA4" w:rsidP="00E74AA4">
      <w:pPr>
        <w:pStyle w:val="Standard"/>
        <w:snapToGrid w:val="0"/>
        <w:ind w:left="567" w:right="497"/>
        <w:rPr>
          <w:rFonts w:asciiTheme="minorHAnsi" w:hAnsiTheme="minorHAnsi" w:cstheme="minorHAnsi"/>
        </w:rPr>
      </w:pPr>
    </w:p>
    <w:p w14:paraId="6ACD9C1F" w14:textId="77777777" w:rsidR="00E74AA4" w:rsidRPr="00C72040" w:rsidRDefault="00E74AA4" w:rsidP="00E74AA4">
      <w:pPr>
        <w:pStyle w:val="Standard"/>
        <w:snapToGrid w:val="0"/>
        <w:ind w:left="567" w:right="497"/>
      </w:pPr>
    </w:p>
    <w:p w14:paraId="6CEB3F54" w14:textId="77777777" w:rsidR="00E74AA4" w:rsidRPr="00C72040" w:rsidRDefault="00E74AA4" w:rsidP="00E74AA4">
      <w:pPr>
        <w:pStyle w:val="Standard"/>
        <w:snapToGrid w:val="0"/>
        <w:ind w:left="567" w:right="497"/>
      </w:pPr>
    </w:p>
    <w:p w14:paraId="12373318" w14:textId="77777777" w:rsidR="0073735C" w:rsidRDefault="0073735C" w:rsidP="00C72040"/>
    <w:p w14:paraId="75012572" w14:textId="77777777" w:rsidR="0073735C" w:rsidRDefault="0073735C" w:rsidP="00C72040"/>
    <w:p w14:paraId="448B4814" w14:textId="77777777" w:rsidR="0073735C" w:rsidRDefault="0073735C" w:rsidP="00C72040"/>
    <w:p w14:paraId="29104906" w14:textId="77777777" w:rsidR="0073735C" w:rsidRDefault="0073735C" w:rsidP="00C72040"/>
    <w:p w14:paraId="3146A481" w14:textId="77777777" w:rsidR="0073735C" w:rsidRDefault="0073735C" w:rsidP="00C72040"/>
    <w:p w14:paraId="6BDBF73D" w14:textId="77777777" w:rsidR="0073735C" w:rsidRDefault="0073735C" w:rsidP="00C72040"/>
    <w:p w14:paraId="05473B2D" w14:textId="77777777" w:rsidR="0073735C" w:rsidRDefault="0073735C" w:rsidP="00C72040">
      <w:pPr>
        <w:sectPr w:rsidR="0073735C" w:rsidSect="002535B1">
          <w:headerReference w:type="default" r:id="rId8"/>
          <w:footerReference w:type="default" r:id="rId9"/>
          <w:headerReference w:type="first" r:id="rId10"/>
          <w:pgSz w:w="11905" w:h="16837"/>
          <w:pgMar w:top="1134" w:right="1134" w:bottom="1134" w:left="1134" w:header="720" w:footer="720" w:gutter="0"/>
          <w:cols w:space="720"/>
          <w:titlePg/>
          <w:docGrid w:linePitch="299"/>
        </w:sectPr>
      </w:pPr>
    </w:p>
    <w:p w14:paraId="4CA6E118" w14:textId="51304CB3" w:rsidR="009127A5" w:rsidRPr="005662E5" w:rsidRDefault="009127A5" w:rsidP="005662E5">
      <w:pPr>
        <w:pBdr>
          <w:bottom w:val="single" w:sz="4" w:space="1" w:color="auto"/>
        </w:pBdr>
        <w:rPr>
          <w:rFonts w:cstheme="minorHAnsi"/>
          <w:color w:val="4472C4" w:themeColor="accent1"/>
          <w:sz w:val="36"/>
          <w:szCs w:val="36"/>
        </w:rPr>
      </w:pPr>
      <w:r w:rsidRPr="00797BDD">
        <w:rPr>
          <w:rFonts w:cstheme="minorHAnsi"/>
          <w:color w:val="4472C4" w:themeColor="accent1"/>
          <w:sz w:val="36"/>
          <w:szCs w:val="36"/>
        </w:rPr>
        <w:lastRenderedPageBreak/>
        <w:t>SOMMAIRE</w:t>
      </w:r>
    </w:p>
    <w:p w14:paraId="44F9CDCE" w14:textId="31C7F49E" w:rsidR="00A40BE0" w:rsidRDefault="009127A5">
      <w:pPr>
        <w:pStyle w:val="TM1"/>
        <w:rPr>
          <w:rFonts w:eastAsiaTheme="minorEastAsia"/>
          <w:b w:val="0"/>
          <w:bCs w:val="0"/>
          <w:sz w:val="24"/>
          <w:szCs w:val="24"/>
          <w:lang w:eastAsia="fr-FR"/>
        </w:rPr>
      </w:pPr>
      <w:r>
        <w:fldChar w:fldCharType="begin"/>
      </w:r>
      <w:r>
        <w:instrText xml:space="preserve"> TOC \o "1-2" \h \z \u </w:instrText>
      </w:r>
      <w:r>
        <w:fldChar w:fldCharType="separate"/>
      </w:r>
      <w:hyperlink w:anchor="_Toc218766115" w:history="1">
        <w:r w:rsidR="00A40BE0" w:rsidRPr="00C94BB5">
          <w:rPr>
            <w:rStyle w:val="Lienhypertexte"/>
          </w:rPr>
          <w:t>1.</w:t>
        </w:r>
        <w:r w:rsidR="00A40BE0">
          <w:rPr>
            <w:rFonts w:eastAsiaTheme="minorEastAsia"/>
            <w:b w:val="0"/>
            <w:bCs w:val="0"/>
            <w:sz w:val="24"/>
            <w:szCs w:val="24"/>
            <w:lang w:eastAsia="fr-FR"/>
          </w:rPr>
          <w:tab/>
        </w:r>
        <w:r w:rsidR="00A40BE0" w:rsidRPr="00C94BB5">
          <w:rPr>
            <w:rStyle w:val="Lienhypertexte"/>
          </w:rPr>
          <w:t>Présentation de l’opération</w:t>
        </w:r>
        <w:r w:rsidR="00A40BE0">
          <w:rPr>
            <w:webHidden/>
          </w:rPr>
          <w:tab/>
        </w:r>
        <w:r w:rsidR="00A40BE0">
          <w:rPr>
            <w:webHidden/>
          </w:rPr>
          <w:fldChar w:fldCharType="begin"/>
        </w:r>
        <w:r w:rsidR="00A40BE0">
          <w:rPr>
            <w:webHidden/>
          </w:rPr>
          <w:instrText xml:space="preserve"> PAGEREF _Toc218766115 \h </w:instrText>
        </w:r>
        <w:r w:rsidR="00A40BE0">
          <w:rPr>
            <w:webHidden/>
          </w:rPr>
        </w:r>
        <w:r w:rsidR="00A40BE0">
          <w:rPr>
            <w:webHidden/>
          </w:rPr>
          <w:fldChar w:fldCharType="separate"/>
        </w:r>
        <w:r w:rsidR="00F45E7A">
          <w:rPr>
            <w:webHidden/>
          </w:rPr>
          <w:t>4</w:t>
        </w:r>
        <w:r w:rsidR="00A40BE0">
          <w:rPr>
            <w:webHidden/>
          </w:rPr>
          <w:fldChar w:fldCharType="end"/>
        </w:r>
      </w:hyperlink>
    </w:p>
    <w:p w14:paraId="3E5924B6" w14:textId="234B630F" w:rsidR="00A40BE0" w:rsidRDefault="00A40BE0">
      <w:pPr>
        <w:pStyle w:val="TM2"/>
        <w:rPr>
          <w:rFonts w:eastAsiaTheme="minorEastAsia"/>
          <w:b w:val="0"/>
          <w:bCs w:val="0"/>
          <w:color w:val="auto"/>
          <w:sz w:val="24"/>
          <w:szCs w:val="24"/>
          <w:lang w:eastAsia="fr-FR"/>
        </w:rPr>
      </w:pPr>
      <w:hyperlink w:anchor="_Toc218766116" w:history="1">
        <w:r w:rsidRPr="00C94BB5">
          <w:rPr>
            <w:rStyle w:val="Lienhypertexte"/>
          </w:rPr>
          <w:t>1.1</w:t>
        </w:r>
        <w:r>
          <w:rPr>
            <w:rFonts w:eastAsiaTheme="minorEastAsia"/>
            <w:b w:val="0"/>
            <w:bCs w:val="0"/>
            <w:color w:val="auto"/>
            <w:sz w:val="24"/>
            <w:szCs w:val="24"/>
            <w:lang w:eastAsia="fr-FR"/>
          </w:rPr>
          <w:tab/>
        </w:r>
        <w:r w:rsidRPr="00C94BB5">
          <w:rPr>
            <w:rStyle w:val="Lienhypertexte"/>
          </w:rPr>
          <w:t>Consistance des prestations et travaux</w:t>
        </w:r>
        <w:r>
          <w:rPr>
            <w:webHidden/>
          </w:rPr>
          <w:tab/>
        </w:r>
        <w:r>
          <w:rPr>
            <w:webHidden/>
          </w:rPr>
          <w:fldChar w:fldCharType="begin"/>
        </w:r>
        <w:r>
          <w:rPr>
            <w:webHidden/>
          </w:rPr>
          <w:instrText xml:space="preserve"> PAGEREF _Toc218766116 \h </w:instrText>
        </w:r>
        <w:r>
          <w:rPr>
            <w:webHidden/>
          </w:rPr>
        </w:r>
        <w:r>
          <w:rPr>
            <w:webHidden/>
          </w:rPr>
          <w:fldChar w:fldCharType="separate"/>
        </w:r>
        <w:r w:rsidR="00F45E7A">
          <w:rPr>
            <w:webHidden/>
          </w:rPr>
          <w:t>4</w:t>
        </w:r>
        <w:r>
          <w:rPr>
            <w:webHidden/>
          </w:rPr>
          <w:fldChar w:fldCharType="end"/>
        </w:r>
      </w:hyperlink>
    </w:p>
    <w:p w14:paraId="7CE241E4" w14:textId="6772457C" w:rsidR="00A40BE0" w:rsidRDefault="00A40BE0">
      <w:pPr>
        <w:pStyle w:val="TM2"/>
        <w:rPr>
          <w:rFonts w:eastAsiaTheme="minorEastAsia"/>
          <w:b w:val="0"/>
          <w:bCs w:val="0"/>
          <w:color w:val="auto"/>
          <w:sz w:val="24"/>
          <w:szCs w:val="24"/>
          <w:lang w:eastAsia="fr-FR"/>
        </w:rPr>
      </w:pPr>
      <w:hyperlink w:anchor="_Toc218766117" w:history="1">
        <w:r w:rsidRPr="00C94BB5">
          <w:rPr>
            <w:rStyle w:val="Lienhypertexte"/>
          </w:rPr>
          <w:t>1.2</w:t>
        </w:r>
        <w:r>
          <w:rPr>
            <w:rFonts w:eastAsiaTheme="minorEastAsia"/>
            <w:b w:val="0"/>
            <w:bCs w:val="0"/>
            <w:color w:val="auto"/>
            <w:sz w:val="24"/>
            <w:szCs w:val="24"/>
            <w:lang w:eastAsia="fr-FR"/>
          </w:rPr>
          <w:tab/>
        </w:r>
        <w:r w:rsidRPr="00C94BB5">
          <w:rPr>
            <w:rStyle w:val="Lienhypertexte"/>
          </w:rPr>
          <w:t>Allotissement</w:t>
        </w:r>
        <w:r>
          <w:rPr>
            <w:webHidden/>
          </w:rPr>
          <w:tab/>
        </w:r>
        <w:r>
          <w:rPr>
            <w:webHidden/>
          </w:rPr>
          <w:fldChar w:fldCharType="begin"/>
        </w:r>
        <w:r>
          <w:rPr>
            <w:webHidden/>
          </w:rPr>
          <w:instrText xml:space="preserve"> PAGEREF _Toc218766117 \h </w:instrText>
        </w:r>
        <w:r>
          <w:rPr>
            <w:webHidden/>
          </w:rPr>
        </w:r>
        <w:r>
          <w:rPr>
            <w:webHidden/>
          </w:rPr>
          <w:fldChar w:fldCharType="separate"/>
        </w:r>
        <w:r w:rsidR="00F45E7A">
          <w:rPr>
            <w:webHidden/>
          </w:rPr>
          <w:t>5</w:t>
        </w:r>
        <w:r>
          <w:rPr>
            <w:webHidden/>
          </w:rPr>
          <w:fldChar w:fldCharType="end"/>
        </w:r>
      </w:hyperlink>
    </w:p>
    <w:p w14:paraId="0F06B7A0" w14:textId="34CA08C5" w:rsidR="00A40BE0" w:rsidRDefault="00A40BE0">
      <w:pPr>
        <w:pStyle w:val="TM1"/>
        <w:rPr>
          <w:rFonts w:eastAsiaTheme="minorEastAsia"/>
          <w:b w:val="0"/>
          <w:bCs w:val="0"/>
          <w:sz w:val="24"/>
          <w:szCs w:val="24"/>
          <w:lang w:eastAsia="fr-FR"/>
        </w:rPr>
      </w:pPr>
      <w:hyperlink w:anchor="_Toc218766118" w:history="1">
        <w:r w:rsidRPr="00C94BB5">
          <w:rPr>
            <w:rStyle w:val="Lienhypertexte"/>
          </w:rPr>
          <w:t>2</w:t>
        </w:r>
        <w:r>
          <w:rPr>
            <w:rFonts w:eastAsiaTheme="minorEastAsia"/>
            <w:b w:val="0"/>
            <w:bCs w:val="0"/>
            <w:sz w:val="24"/>
            <w:szCs w:val="24"/>
            <w:lang w:eastAsia="fr-FR"/>
          </w:rPr>
          <w:tab/>
        </w:r>
        <w:r w:rsidRPr="00C94BB5">
          <w:rPr>
            <w:rStyle w:val="Lienhypertexte"/>
          </w:rPr>
          <w:t>Exigences réglementaires</w:t>
        </w:r>
        <w:r>
          <w:rPr>
            <w:webHidden/>
          </w:rPr>
          <w:tab/>
        </w:r>
        <w:r>
          <w:rPr>
            <w:webHidden/>
          </w:rPr>
          <w:fldChar w:fldCharType="begin"/>
        </w:r>
        <w:r>
          <w:rPr>
            <w:webHidden/>
          </w:rPr>
          <w:instrText xml:space="preserve"> PAGEREF _Toc218766118 \h </w:instrText>
        </w:r>
        <w:r>
          <w:rPr>
            <w:webHidden/>
          </w:rPr>
        </w:r>
        <w:r>
          <w:rPr>
            <w:webHidden/>
          </w:rPr>
          <w:fldChar w:fldCharType="separate"/>
        </w:r>
        <w:r w:rsidR="00F45E7A">
          <w:rPr>
            <w:webHidden/>
          </w:rPr>
          <w:t>5</w:t>
        </w:r>
        <w:r>
          <w:rPr>
            <w:webHidden/>
          </w:rPr>
          <w:fldChar w:fldCharType="end"/>
        </w:r>
      </w:hyperlink>
    </w:p>
    <w:p w14:paraId="0FBF28E7" w14:textId="550F3EDE" w:rsidR="00A40BE0" w:rsidRDefault="00A40BE0">
      <w:pPr>
        <w:pStyle w:val="TM2"/>
        <w:rPr>
          <w:rFonts w:eastAsiaTheme="minorEastAsia"/>
          <w:b w:val="0"/>
          <w:bCs w:val="0"/>
          <w:color w:val="auto"/>
          <w:sz w:val="24"/>
          <w:szCs w:val="24"/>
          <w:lang w:eastAsia="fr-FR"/>
        </w:rPr>
      </w:pPr>
      <w:hyperlink w:anchor="_Toc218766119" w:history="1">
        <w:r w:rsidRPr="00C94BB5">
          <w:rPr>
            <w:rStyle w:val="Lienhypertexte"/>
          </w:rPr>
          <w:t>2.1</w:t>
        </w:r>
        <w:r>
          <w:rPr>
            <w:rFonts w:eastAsiaTheme="minorEastAsia"/>
            <w:b w:val="0"/>
            <w:bCs w:val="0"/>
            <w:color w:val="auto"/>
            <w:sz w:val="24"/>
            <w:szCs w:val="24"/>
            <w:lang w:eastAsia="fr-FR"/>
          </w:rPr>
          <w:tab/>
        </w:r>
        <w:r w:rsidRPr="00C94BB5">
          <w:rPr>
            <w:rStyle w:val="Lienhypertexte"/>
          </w:rPr>
          <w:t>Documents techniques applicables au marché</w:t>
        </w:r>
        <w:r>
          <w:rPr>
            <w:webHidden/>
          </w:rPr>
          <w:tab/>
        </w:r>
        <w:r>
          <w:rPr>
            <w:webHidden/>
          </w:rPr>
          <w:fldChar w:fldCharType="begin"/>
        </w:r>
        <w:r>
          <w:rPr>
            <w:webHidden/>
          </w:rPr>
          <w:instrText xml:space="preserve"> PAGEREF _Toc218766119 \h </w:instrText>
        </w:r>
        <w:r>
          <w:rPr>
            <w:webHidden/>
          </w:rPr>
        </w:r>
        <w:r>
          <w:rPr>
            <w:webHidden/>
          </w:rPr>
          <w:fldChar w:fldCharType="separate"/>
        </w:r>
        <w:r w:rsidR="00F45E7A">
          <w:rPr>
            <w:webHidden/>
          </w:rPr>
          <w:t>5</w:t>
        </w:r>
        <w:r>
          <w:rPr>
            <w:webHidden/>
          </w:rPr>
          <w:fldChar w:fldCharType="end"/>
        </w:r>
      </w:hyperlink>
    </w:p>
    <w:p w14:paraId="3390ED1A" w14:textId="20CCCD2B" w:rsidR="00A40BE0" w:rsidRDefault="00A40BE0">
      <w:pPr>
        <w:pStyle w:val="TM2"/>
        <w:rPr>
          <w:rFonts w:eastAsiaTheme="minorEastAsia"/>
          <w:b w:val="0"/>
          <w:bCs w:val="0"/>
          <w:color w:val="auto"/>
          <w:sz w:val="24"/>
          <w:szCs w:val="24"/>
          <w:lang w:eastAsia="fr-FR"/>
        </w:rPr>
      </w:pPr>
      <w:hyperlink w:anchor="_Toc218766120" w:history="1">
        <w:r w:rsidRPr="00C94BB5">
          <w:rPr>
            <w:rStyle w:val="Lienhypertexte"/>
          </w:rPr>
          <w:t>2.2</w:t>
        </w:r>
        <w:r>
          <w:rPr>
            <w:rFonts w:eastAsiaTheme="minorEastAsia"/>
            <w:b w:val="0"/>
            <w:bCs w:val="0"/>
            <w:color w:val="auto"/>
            <w:sz w:val="24"/>
            <w:szCs w:val="24"/>
            <w:lang w:eastAsia="fr-FR"/>
          </w:rPr>
          <w:tab/>
        </w:r>
        <w:r w:rsidRPr="00C94BB5">
          <w:rPr>
            <w:rStyle w:val="Lienhypertexte"/>
          </w:rPr>
          <w:t>Plans joints au marché</w:t>
        </w:r>
        <w:r>
          <w:rPr>
            <w:webHidden/>
          </w:rPr>
          <w:tab/>
        </w:r>
        <w:r>
          <w:rPr>
            <w:webHidden/>
          </w:rPr>
          <w:fldChar w:fldCharType="begin"/>
        </w:r>
        <w:r>
          <w:rPr>
            <w:webHidden/>
          </w:rPr>
          <w:instrText xml:space="preserve"> PAGEREF _Toc218766120 \h </w:instrText>
        </w:r>
        <w:r>
          <w:rPr>
            <w:webHidden/>
          </w:rPr>
        </w:r>
        <w:r>
          <w:rPr>
            <w:webHidden/>
          </w:rPr>
          <w:fldChar w:fldCharType="separate"/>
        </w:r>
        <w:r w:rsidR="00F45E7A">
          <w:rPr>
            <w:webHidden/>
          </w:rPr>
          <w:t>6</w:t>
        </w:r>
        <w:r>
          <w:rPr>
            <w:webHidden/>
          </w:rPr>
          <w:fldChar w:fldCharType="end"/>
        </w:r>
      </w:hyperlink>
    </w:p>
    <w:p w14:paraId="59E4C759" w14:textId="32385945" w:rsidR="00A40BE0" w:rsidRDefault="00A40BE0">
      <w:pPr>
        <w:pStyle w:val="TM2"/>
        <w:rPr>
          <w:rFonts w:eastAsiaTheme="minorEastAsia"/>
          <w:b w:val="0"/>
          <w:bCs w:val="0"/>
          <w:color w:val="auto"/>
          <w:sz w:val="24"/>
          <w:szCs w:val="24"/>
          <w:lang w:eastAsia="fr-FR"/>
        </w:rPr>
      </w:pPr>
      <w:hyperlink w:anchor="_Toc218766121" w:history="1">
        <w:r w:rsidRPr="00C94BB5">
          <w:rPr>
            <w:rStyle w:val="Lienhypertexte"/>
          </w:rPr>
          <w:t>2.3</w:t>
        </w:r>
        <w:r>
          <w:rPr>
            <w:rFonts w:eastAsiaTheme="minorEastAsia"/>
            <w:b w:val="0"/>
            <w:bCs w:val="0"/>
            <w:color w:val="auto"/>
            <w:sz w:val="24"/>
            <w:szCs w:val="24"/>
            <w:lang w:eastAsia="fr-FR"/>
          </w:rPr>
          <w:tab/>
        </w:r>
        <w:r w:rsidRPr="00C94BB5">
          <w:rPr>
            <w:rStyle w:val="Lienhypertexte"/>
          </w:rPr>
          <w:t>Pièces à fournir par le titulaire du marché</w:t>
        </w:r>
        <w:r>
          <w:rPr>
            <w:webHidden/>
          </w:rPr>
          <w:tab/>
        </w:r>
        <w:r>
          <w:rPr>
            <w:webHidden/>
          </w:rPr>
          <w:fldChar w:fldCharType="begin"/>
        </w:r>
        <w:r>
          <w:rPr>
            <w:webHidden/>
          </w:rPr>
          <w:instrText xml:space="preserve"> PAGEREF _Toc218766121 \h </w:instrText>
        </w:r>
        <w:r>
          <w:rPr>
            <w:webHidden/>
          </w:rPr>
        </w:r>
        <w:r>
          <w:rPr>
            <w:webHidden/>
          </w:rPr>
          <w:fldChar w:fldCharType="separate"/>
        </w:r>
        <w:r w:rsidR="00F45E7A">
          <w:rPr>
            <w:webHidden/>
          </w:rPr>
          <w:t>6</w:t>
        </w:r>
        <w:r>
          <w:rPr>
            <w:webHidden/>
          </w:rPr>
          <w:fldChar w:fldCharType="end"/>
        </w:r>
      </w:hyperlink>
    </w:p>
    <w:p w14:paraId="38C0976B" w14:textId="4FCF080F" w:rsidR="00A40BE0" w:rsidRDefault="00A40BE0">
      <w:pPr>
        <w:pStyle w:val="TM1"/>
        <w:rPr>
          <w:rFonts w:eastAsiaTheme="minorEastAsia"/>
          <w:b w:val="0"/>
          <w:bCs w:val="0"/>
          <w:sz w:val="24"/>
          <w:szCs w:val="24"/>
          <w:lang w:eastAsia="fr-FR"/>
        </w:rPr>
      </w:pPr>
      <w:hyperlink w:anchor="_Toc218766122" w:history="1">
        <w:r w:rsidRPr="00C94BB5">
          <w:rPr>
            <w:rStyle w:val="Lienhypertexte"/>
          </w:rPr>
          <w:t>3</w:t>
        </w:r>
        <w:r>
          <w:rPr>
            <w:rFonts w:eastAsiaTheme="minorEastAsia"/>
            <w:b w:val="0"/>
            <w:bCs w:val="0"/>
            <w:sz w:val="24"/>
            <w:szCs w:val="24"/>
            <w:lang w:eastAsia="fr-FR"/>
          </w:rPr>
          <w:tab/>
        </w:r>
        <w:r w:rsidRPr="00C94BB5">
          <w:rPr>
            <w:rStyle w:val="Lienhypertexte"/>
          </w:rPr>
          <w:t>Prescriptions générales d’exécution</w:t>
        </w:r>
        <w:r>
          <w:rPr>
            <w:webHidden/>
          </w:rPr>
          <w:tab/>
        </w:r>
        <w:r>
          <w:rPr>
            <w:webHidden/>
          </w:rPr>
          <w:fldChar w:fldCharType="begin"/>
        </w:r>
        <w:r>
          <w:rPr>
            <w:webHidden/>
          </w:rPr>
          <w:instrText xml:space="preserve"> PAGEREF _Toc218766122 \h </w:instrText>
        </w:r>
        <w:r>
          <w:rPr>
            <w:webHidden/>
          </w:rPr>
        </w:r>
        <w:r>
          <w:rPr>
            <w:webHidden/>
          </w:rPr>
          <w:fldChar w:fldCharType="separate"/>
        </w:r>
        <w:r w:rsidR="00F45E7A">
          <w:rPr>
            <w:webHidden/>
          </w:rPr>
          <w:t>7</w:t>
        </w:r>
        <w:r>
          <w:rPr>
            <w:webHidden/>
          </w:rPr>
          <w:fldChar w:fldCharType="end"/>
        </w:r>
      </w:hyperlink>
    </w:p>
    <w:p w14:paraId="4F7DC7E6" w14:textId="2A8DE53A" w:rsidR="00A40BE0" w:rsidRDefault="00A40BE0">
      <w:pPr>
        <w:pStyle w:val="TM2"/>
        <w:rPr>
          <w:rFonts w:eastAsiaTheme="minorEastAsia"/>
          <w:b w:val="0"/>
          <w:bCs w:val="0"/>
          <w:color w:val="auto"/>
          <w:sz w:val="24"/>
          <w:szCs w:val="24"/>
          <w:lang w:eastAsia="fr-FR"/>
        </w:rPr>
      </w:pPr>
      <w:hyperlink w:anchor="_Toc218766123" w:history="1">
        <w:r w:rsidRPr="00C94BB5">
          <w:rPr>
            <w:rStyle w:val="Lienhypertexte"/>
          </w:rPr>
          <w:t>3.1</w:t>
        </w:r>
        <w:r>
          <w:rPr>
            <w:rFonts w:eastAsiaTheme="minorEastAsia"/>
            <w:b w:val="0"/>
            <w:bCs w:val="0"/>
            <w:color w:val="auto"/>
            <w:sz w:val="24"/>
            <w:szCs w:val="24"/>
            <w:lang w:eastAsia="fr-FR"/>
          </w:rPr>
          <w:tab/>
        </w:r>
        <w:r w:rsidRPr="00C94BB5">
          <w:rPr>
            <w:rStyle w:val="Lienhypertexte"/>
          </w:rPr>
          <w:t>Prestations à la charge des entreprises</w:t>
        </w:r>
        <w:r>
          <w:rPr>
            <w:webHidden/>
          </w:rPr>
          <w:tab/>
        </w:r>
        <w:r>
          <w:rPr>
            <w:webHidden/>
          </w:rPr>
          <w:fldChar w:fldCharType="begin"/>
        </w:r>
        <w:r>
          <w:rPr>
            <w:webHidden/>
          </w:rPr>
          <w:instrText xml:space="preserve"> PAGEREF _Toc218766123 \h </w:instrText>
        </w:r>
        <w:r>
          <w:rPr>
            <w:webHidden/>
          </w:rPr>
        </w:r>
        <w:r>
          <w:rPr>
            <w:webHidden/>
          </w:rPr>
          <w:fldChar w:fldCharType="separate"/>
        </w:r>
        <w:r w:rsidR="00F45E7A">
          <w:rPr>
            <w:webHidden/>
          </w:rPr>
          <w:t>7</w:t>
        </w:r>
        <w:r>
          <w:rPr>
            <w:webHidden/>
          </w:rPr>
          <w:fldChar w:fldCharType="end"/>
        </w:r>
      </w:hyperlink>
    </w:p>
    <w:p w14:paraId="276AAF34" w14:textId="25FC64BD" w:rsidR="00A40BE0" w:rsidRDefault="00A40BE0">
      <w:pPr>
        <w:pStyle w:val="TM2"/>
        <w:rPr>
          <w:rFonts w:eastAsiaTheme="minorEastAsia"/>
          <w:b w:val="0"/>
          <w:bCs w:val="0"/>
          <w:color w:val="auto"/>
          <w:sz w:val="24"/>
          <w:szCs w:val="24"/>
          <w:lang w:eastAsia="fr-FR"/>
        </w:rPr>
      </w:pPr>
      <w:hyperlink w:anchor="_Toc218766124" w:history="1">
        <w:r w:rsidRPr="00C94BB5">
          <w:rPr>
            <w:rStyle w:val="Lienhypertexte"/>
          </w:rPr>
          <w:t>3.2</w:t>
        </w:r>
        <w:r>
          <w:rPr>
            <w:rFonts w:eastAsiaTheme="minorEastAsia"/>
            <w:b w:val="0"/>
            <w:bCs w:val="0"/>
            <w:color w:val="auto"/>
            <w:sz w:val="24"/>
            <w:szCs w:val="24"/>
            <w:lang w:eastAsia="fr-FR"/>
          </w:rPr>
          <w:tab/>
        </w:r>
        <w:r w:rsidRPr="00C94BB5">
          <w:rPr>
            <w:rStyle w:val="Lienhypertexte"/>
          </w:rPr>
          <w:t>Connaissance des lieux</w:t>
        </w:r>
        <w:r>
          <w:rPr>
            <w:webHidden/>
          </w:rPr>
          <w:tab/>
        </w:r>
        <w:r>
          <w:rPr>
            <w:webHidden/>
          </w:rPr>
          <w:fldChar w:fldCharType="begin"/>
        </w:r>
        <w:r>
          <w:rPr>
            <w:webHidden/>
          </w:rPr>
          <w:instrText xml:space="preserve"> PAGEREF _Toc218766124 \h </w:instrText>
        </w:r>
        <w:r>
          <w:rPr>
            <w:webHidden/>
          </w:rPr>
        </w:r>
        <w:r>
          <w:rPr>
            <w:webHidden/>
          </w:rPr>
          <w:fldChar w:fldCharType="separate"/>
        </w:r>
        <w:r w:rsidR="00F45E7A">
          <w:rPr>
            <w:webHidden/>
          </w:rPr>
          <w:t>8</w:t>
        </w:r>
        <w:r>
          <w:rPr>
            <w:webHidden/>
          </w:rPr>
          <w:fldChar w:fldCharType="end"/>
        </w:r>
      </w:hyperlink>
    </w:p>
    <w:p w14:paraId="42D01FE7" w14:textId="58C9D51F" w:rsidR="00A40BE0" w:rsidRDefault="00A40BE0">
      <w:pPr>
        <w:pStyle w:val="TM2"/>
        <w:rPr>
          <w:rFonts w:eastAsiaTheme="minorEastAsia"/>
          <w:b w:val="0"/>
          <w:bCs w:val="0"/>
          <w:color w:val="auto"/>
          <w:sz w:val="24"/>
          <w:szCs w:val="24"/>
          <w:lang w:eastAsia="fr-FR"/>
        </w:rPr>
      </w:pPr>
      <w:hyperlink w:anchor="_Toc218766125" w:history="1">
        <w:r w:rsidRPr="00C94BB5">
          <w:rPr>
            <w:rStyle w:val="Lienhypertexte"/>
          </w:rPr>
          <w:t>3.3</w:t>
        </w:r>
        <w:r>
          <w:rPr>
            <w:rFonts w:eastAsiaTheme="minorEastAsia"/>
            <w:b w:val="0"/>
            <w:bCs w:val="0"/>
            <w:color w:val="auto"/>
            <w:sz w:val="24"/>
            <w:szCs w:val="24"/>
            <w:lang w:eastAsia="fr-FR"/>
          </w:rPr>
          <w:tab/>
        </w:r>
        <w:r w:rsidRPr="00C94BB5">
          <w:rPr>
            <w:rStyle w:val="Lienhypertexte"/>
          </w:rPr>
          <w:t>Liaison entre les corps d’état</w:t>
        </w:r>
        <w:r>
          <w:rPr>
            <w:webHidden/>
          </w:rPr>
          <w:tab/>
        </w:r>
        <w:r>
          <w:rPr>
            <w:webHidden/>
          </w:rPr>
          <w:fldChar w:fldCharType="begin"/>
        </w:r>
        <w:r>
          <w:rPr>
            <w:webHidden/>
          </w:rPr>
          <w:instrText xml:space="preserve"> PAGEREF _Toc218766125 \h </w:instrText>
        </w:r>
        <w:r>
          <w:rPr>
            <w:webHidden/>
          </w:rPr>
        </w:r>
        <w:r>
          <w:rPr>
            <w:webHidden/>
          </w:rPr>
          <w:fldChar w:fldCharType="separate"/>
        </w:r>
        <w:r w:rsidR="00F45E7A">
          <w:rPr>
            <w:webHidden/>
          </w:rPr>
          <w:t>9</w:t>
        </w:r>
        <w:r>
          <w:rPr>
            <w:webHidden/>
          </w:rPr>
          <w:fldChar w:fldCharType="end"/>
        </w:r>
      </w:hyperlink>
    </w:p>
    <w:p w14:paraId="4564BBBB" w14:textId="2F3DFD41" w:rsidR="00A40BE0" w:rsidRDefault="00A40BE0">
      <w:pPr>
        <w:pStyle w:val="TM2"/>
        <w:rPr>
          <w:rFonts w:eastAsiaTheme="minorEastAsia"/>
          <w:b w:val="0"/>
          <w:bCs w:val="0"/>
          <w:color w:val="auto"/>
          <w:sz w:val="24"/>
          <w:szCs w:val="24"/>
          <w:lang w:eastAsia="fr-FR"/>
        </w:rPr>
      </w:pPr>
      <w:hyperlink w:anchor="_Toc218766126" w:history="1">
        <w:r w:rsidRPr="00C94BB5">
          <w:rPr>
            <w:rStyle w:val="Lienhypertexte"/>
          </w:rPr>
          <w:t>3.4</w:t>
        </w:r>
        <w:r>
          <w:rPr>
            <w:rFonts w:eastAsiaTheme="minorEastAsia"/>
            <w:b w:val="0"/>
            <w:bCs w:val="0"/>
            <w:color w:val="auto"/>
            <w:sz w:val="24"/>
            <w:szCs w:val="24"/>
            <w:lang w:eastAsia="fr-FR"/>
          </w:rPr>
          <w:tab/>
        </w:r>
        <w:r w:rsidRPr="00C94BB5">
          <w:rPr>
            <w:rStyle w:val="Lienhypertexte"/>
          </w:rPr>
          <w:t>Provenance et qualité des matériaux</w:t>
        </w:r>
        <w:r>
          <w:rPr>
            <w:webHidden/>
          </w:rPr>
          <w:tab/>
        </w:r>
        <w:r>
          <w:rPr>
            <w:webHidden/>
          </w:rPr>
          <w:fldChar w:fldCharType="begin"/>
        </w:r>
        <w:r>
          <w:rPr>
            <w:webHidden/>
          </w:rPr>
          <w:instrText xml:space="preserve"> PAGEREF _Toc218766126 \h </w:instrText>
        </w:r>
        <w:r>
          <w:rPr>
            <w:webHidden/>
          </w:rPr>
        </w:r>
        <w:r>
          <w:rPr>
            <w:webHidden/>
          </w:rPr>
          <w:fldChar w:fldCharType="separate"/>
        </w:r>
        <w:r w:rsidR="00F45E7A">
          <w:rPr>
            <w:webHidden/>
          </w:rPr>
          <w:t>9</w:t>
        </w:r>
        <w:r>
          <w:rPr>
            <w:webHidden/>
          </w:rPr>
          <w:fldChar w:fldCharType="end"/>
        </w:r>
      </w:hyperlink>
    </w:p>
    <w:p w14:paraId="4482D478" w14:textId="685794A9" w:rsidR="00A40BE0" w:rsidRDefault="00A40BE0">
      <w:pPr>
        <w:pStyle w:val="TM2"/>
        <w:rPr>
          <w:rFonts w:eastAsiaTheme="minorEastAsia"/>
          <w:b w:val="0"/>
          <w:bCs w:val="0"/>
          <w:color w:val="auto"/>
          <w:sz w:val="24"/>
          <w:szCs w:val="24"/>
          <w:lang w:eastAsia="fr-FR"/>
        </w:rPr>
      </w:pPr>
      <w:hyperlink w:anchor="_Toc218766127" w:history="1">
        <w:r w:rsidRPr="00C94BB5">
          <w:rPr>
            <w:rStyle w:val="Lienhypertexte"/>
          </w:rPr>
          <w:t>3.5</w:t>
        </w:r>
        <w:r>
          <w:rPr>
            <w:rFonts w:eastAsiaTheme="minorEastAsia"/>
            <w:b w:val="0"/>
            <w:bCs w:val="0"/>
            <w:color w:val="auto"/>
            <w:sz w:val="24"/>
            <w:szCs w:val="24"/>
            <w:lang w:eastAsia="fr-FR"/>
          </w:rPr>
          <w:tab/>
        </w:r>
        <w:r w:rsidRPr="00C94BB5">
          <w:rPr>
            <w:rStyle w:val="Lienhypertexte"/>
          </w:rPr>
          <w:t>Protection des ouvrages</w:t>
        </w:r>
        <w:r>
          <w:rPr>
            <w:webHidden/>
          </w:rPr>
          <w:tab/>
        </w:r>
        <w:r>
          <w:rPr>
            <w:webHidden/>
          </w:rPr>
          <w:fldChar w:fldCharType="begin"/>
        </w:r>
        <w:r>
          <w:rPr>
            <w:webHidden/>
          </w:rPr>
          <w:instrText xml:space="preserve"> PAGEREF _Toc218766127 \h </w:instrText>
        </w:r>
        <w:r>
          <w:rPr>
            <w:webHidden/>
          </w:rPr>
        </w:r>
        <w:r>
          <w:rPr>
            <w:webHidden/>
          </w:rPr>
          <w:fldChar w:fldCharType="separate"/>
        </w:r>
        <w:r w:rsidR="00F45E7A">
          <w:rPr>
            <w:webHidden/>
          </w:rPr>
          <w:t>10</w:t>
        </w:r>
        <w:r>
          <w:rPr>
            <w:webHidden/>
          </w:rPr>
          <w:fldChar w:fldCharType="end"/>
        </w:r>
      </w:hyperlink>
    </w:p>
    <w:p w14:paraId="6A1DC9C5" w14:textId="253BCA5D" w:rsidR="00A40BE0" w:rsidRDefault="00A40BE0">
      <w:pPr>
        <w:pStyle w:val="TM2"/>
        <w:rPr>
          <w:rFonts w:eastAsiaTheme="minorEastAsia"/>
          <w:b w:val="0"/>
          <w:bCs w:val="0"/>
          <w:color w:val="auto"/>
          <w:sz w:val="24"/>
          <w:szCs w:val="24"/>
          <w:lang w:eastAsia="fr-FR"/>
        </w:rPr>
      </w:pPr>
      <w:hyperlink w:anchor="_Toc218766128" w:history="1">
        <w:r w:rsidRPr="00C94BB5">
          <w:rPr>
            <w:rStyle w:val="Lienhypertexte"/>
          </w:rPr>
          <w:t>3.6</w:t>
        </w:r>
        <w:r>
          <w:rPr>
            <w:rFonts w:eastAsiaTheme="minorEastAsia"/>
            <w:b w:val="0"/>
            <w:bCs w:val="0"/>
            <w:color w:val="auto"/>
            <w:sz w:val="24"/>
            <w:szCs w:val="24"/>
            <w:lang w:eastAsia="fr-FR"/>
          </w:rPr>
          <w:tab/>
        </w:r>
        <w:r w:rsidRPr="00C94BB5">
          <w:rPr>
            <w:rStyle w:val="Lienhypertexte"/>
          </w:rPr>
          <w:t>Installation de chantier</w:t>
        </w:r>
        <w:r>
          <w:rPr>
            <w:webHidden/>
          </w:rPr>
          <w:tab/>
        </w:r>
        <w:r>
          <w:rPr>
            <w:webHidden/>
          </w:rPr>
          <w:fldChar w:fldCharType="begin"/>
        </w:r>
        <w:r>
          <w:rPr>
            <w:webHidden/>
          </w:rPr>
          <w:instrText xml:space="preserve"> PAGEREF _Toc218766128 \h </w:instrText>
        </w:r>
        <w:r>
          <w:rPr>
            <w:webHidden/>
          </w:rPr>
        </w:r>
        <w:r>
          <w:rPr>
            <w:webHidden/>
          </w:rPr>
          <w:fldChar w:fldCharType="separate"/>
        </w:r>
        <w:r w:rsidR="00F45E7A">
          <w:rPr>
            <w:webHidden/>
          </w:rPr>
          <w:t>11</w:t>
        </w:r>
        <w:r>
          <w:rPr>
            <w:webHidden/>
          </w:rPr>
          <w:fldChar w:fldCharType="end"/>
        </w:r>
      </w:hyperlink>
    </w:p>
    <w:p w14:paraId="13D28407" w14:textId="037EC52B" w:rsidR="00A40BE0" w:rsidRDefault="00A40BE0">
      <w:pPr>
        <w:pStyle w:val="TM1"/>
        <w:rPr>
          <w:rFonts w:eastAsiaTheme="minorEastAsia"/>
          <w:b w:val="0"/>
          <w:bCs w:val="0"/>
          <w:sz w:val="24"/>
          <w:szCs w:val="24"/>
          <w:lang w:eastAsia="fr-FR"/>
        </w:rPr>
      </w:pPr>
      <w:hyperlink w:anchor="_Toc218766129" w:history="1">
        <w:r w:rsidRPr="00C94BB5">
          <w:rPr>
            <w:rStyle w:val="Lienhypertexte"/>
          </w:rPr>
          <w:t>4</w:t>
        </w:r>
        <w:r>
          <w:rPr>
            <w:rFonts w:eastAsiaTheme="minorEastAsia"/>
            <w:b w:val="0"/>
            <w:bCs w:val="0"/>
            <w:sz w:val="24"/>
            <w:szCs w:val="24"/>
            <w:lang w:eastAsia="fr-FR"/>
          </w:rPr>
          <w:tab/>
        </w:r>
        <w:r w:rsidRPr="00C94BB5">
          <w:rPr>
            <w:rStyle w:val="Lienhypertexte"/>
          </w:rPr>
          <w:t>Garantie décennale</w:t>
        </w:r>
        <w:r>
          <w:rPr>
            <w:webHidden/>
          </w:rPr>
          <w:tab/>
        </w:r>
        <w:r>
          <w:rPr>
            <w:webHidden/>
          </w:rPr>
          <w:fldChar w:fldCharType="begin"/>
        </w:r>
        <w:r>
          <w:rPr>
            <w:webHidden/>
          </w:rPr>
          <w:instrText xml:space="preserve"> PAGEREF _Toc218766129 \h </w:instrText>
        </w:r>
        <w:r>
          <w:rPr>
            <w:webHidden/>
          </w:rPr>
        </w:r>
        <w:r>
          <w:rPr>
            <w:webHidden/>
          </w:rPr>
          <w:fldChar w:fldCharType="separate"/>
        </w:r>
        <w:r w:rsidR="00F45E7A">
          <w:rPr>
            <w:webHidden/>
          </w:rPr>
          <w:t>12</w:t>
        </w:r>
        <w:r>
          <w:rPr>
            <w:webHidden/>
          </w:rPr>
          <w:fldChar w:fldCharType="end"/>
        </w:r>
      </w:hyperlink>
    </w:p>
    <w:p w14:paraId="0E1FC4E2" w14:textId="16DF03E2" w:rsidR="00A40BE0" w:rsidRDefault="00A40BE0">
      <w:pPr>
        <w:pStyle w:val="TM2"/>
        <w:rPr>
          <w:rFonts w:eastAsiaTheme="minorEastAsia"/>
          <w:b w:val="0"/>
          <w:bCs w:val="0"/>
          <w:color w:val="auto"/>
          <w:sz w:val="24"/>
          <w:szCs w:val="24"/>
          <w:lang w:eastAsia="fr-FR"/>
        </w:rPr>
      </w:pPr>
      <w:hyperlink w:anchor="_Toc218766130" w:history="1">
        <w:r w:rsidRPr="00C94BB5">
          <w:rPr>
            <w:rStyle w:val="Lienhypertexte"/>
          </w:rPr>
          <w:t>4.1</w:t>
        </w:r>
        <w:r>
          <w:rPr>
            <w:rFonts w:eastAsiaTheme="minorEastAsia"/>
            <w:b w:val="0"/>
            <w:bCs w:val="0"/>
            <w:color w:val="auto"/>
            <w:sz w:val="24"/>
            <w:szCs w:val="24"/>
            <w:lang w:eastAsia="fr-FR"/>
          </w:rPr>
          <w:tab/>
        </w:r>
        <w:r w:rsidRPr="00C94BB5">
          <w:rPr>
            <w:rStyle w:val="Lienhypertexte"/>
          </w:rPr>
          <w:t>Tolérance dimensionnelles</w:t>
        </w:r>
        <w:r>
          <w:rPr>
            <w:webHidden/>
          </w:rPr>
          <w:tab/>
        </w:r>
        <w:r>
          <w:rPr>
            <w:webHidden/>
          </w:rPr>
          <w:fldChar w:fldCharType="begin"/>
        </w:r>
        <w:r>
          <w:rPr>
            <w:webHidden/>
          </w:rPr>
          <w:instrText xml:space="preserve"> PAGEREF _Toc218766130 \h </w:instrText>
        </w:r>
        <w:r>
          <w:rPr>
            <w:webHidden/>
          </w:rPr>
        </w:r>
        <w:r>
          <w:rPr>
            <w:webHidden/>
          </w:rPr>
          <w:fldChar w:fldCharType="separate"/>
        </w:r>
        <w:r w:rsidR="00F45E7A">
          <w:rPr>
            <w:webHidden/>
          </w:rPr>
          <w:t>12</w:t>
        </w:r>
        <w:r>
          <w:rPr>
            <w:webHidden/>
          </w:rPr>
          <w:fldChar w:fldCharType="end"/>
        </w:r>
      </w:hyperlink>
    </w:p>
    <w:p w14:paraId="181618C2" w14:textId="6716AA17" w:rsidR="005662E5" w:rsidRDefault="009127A5" w:rsidP="009B1383">
      <w:pPr>
        <w:spacing w:before="360" w:after="360"/>
      </w:pPr>
      <w:r>
        <w:fldChar w:fldCharType="end"/>
      </w:r>
    </w:p>
    <w:p w14:paraId="1DEB4DDC" w14:textId="60FC5EA6" w:rsidR="00A40BE0" w:rsidRDefault="005662E5" w:rsidP="005662E5">
      <w:pPr>
        <w:jc w:val="left"/>
      </w:pPr>
      <w:r>
        <w:br w:type="page"/>
      </w:r>
    </w:p>
    <w:p w14:paraId="2A648388" w14:textId="7EF4326A" w:rsidR="00E86FDD" w:rsidRDefault="00E86FDD" w:rsidP="00ED067E">
      <w:pPr>
        <w:pStyle w:val="Titre1"/>
        <w:numPr>
          <w:ilvl w:val="0"/>
          <w:numId w:val="1"/>
        </w:numPr>
        <w:pBdr>
          <w:bottom w:val="single" w:sz="4" w:space="1" w:color="auto"/>
        </w:pBdr>
        <w:rPr>
          <w:sz w:val="36"/>
          <w:szCs w:val="36"/>
        </w:rPr>
      </w:pPr>
      <w:bookmarkStart w:id="0" w:name="_Toc136939146"/>
      <w:bookmarkStart w:id="1" w:name="_Toc137803663"/>
      <w:bookmarkStart w:id="2" w:name="_Toc141882828"/>
      <w:bookmarkStart w:id="3" w:name="_Toc179283298"/>
      <w:bookmarkStart w:id="4" w:name="_Toc214875059"/>
      <w:bookmarkStart w:id="5" w:name="_Toc218766115"/>
      <w:r w:rsidRPr="00E86FDD">
        <w:rPr>
          <w:sz w:val="36"/>
          <w:szCs w:val="36"/>
        </w:rPr>
        <w:lastRenderedPageBreak/>
        <w:t>Généralités</w:t>
      </w:r>
      <w:bookmarkEnd w:id="0"/>
      <w:bookmarkEnd w:id="1"/>
      <w:bookmarkEnd w:id="2"/>
      <w:bookmarkEnd w:id="3"/>
      <w:bookmarkEnd w:id="4"/>
    </w:p>
    <w:p w14:paraId="0DFC1321" w14:textId="77777777" w:rsidR="00E86FDD" w:rsidRDefault="00E86FDD" w:rsidP="00E86FDD"/>
    <w:p w14:paraId="574885D1" w14:textId="77777777" w:rsidR="00FF4136" w:rsidRPr="00FF4136" w:rsidRDefault="00FF4136" w:rsidP="00FF4136">
      <w:r w:rsidRPr="00FF4136">
        <w:t>Pour ce marché, l’entreprise remettra un prix global et forfaitaire.</w:t>
      </w:r>
    </w:p>
    <w:p w14:paraId="1442762D" w14:textId="77777777" w:rsidR="00FF4136" w:rsidRPr="00FF4136" w:rsidRDefault="00FF4136" w:rsidP="00FF4136">
      <w:r w:rsidRPr="00FF4136">
        <w:t>L’entreprise réalisera ses propres métrés sur site. Une fois les offres remises, aucune plus</w:t>
      </w:r>
      <w:r w:rsidRPr="00FF4136">
        <w:noBreakHyphen/>
        <w:t>value ne pourra être accordée, quels qu’en soient les motifs, sauf modification du projet à l’initiative du maître d’ouvrage. En conséquence, il ne sera accordé, en aucun cas, de plus</w:t>
      </w:r>
      <w:r w:rsidRPr="00FF4136">
        <w:noBreakHyphen/>
        <w:t>value liée à la sous</w:t>
      </w:r>
      <w:r w:rsidRPr="00FF4136">
        <w:noBreakHyphen/>
        <w:t>estimation d’une quantité, à un manque ou à un oubli dans les décompositions des prix globaux et forfaitaires. Vous trouverez en annexe un tableau récapitulant les principaux postes de dépenses ainsi que les attentes en termes de prestations pour l’exécution des travaux.</w:t>
      </w:r>
    </w:p>
    <w:p w14:paraId="54BC4841" w14:textId="77777777" w:rsidR="00FF4136" w:rsidRPr="00FF4136" w:rsidRDefault="00FF4136" w:rsidP="00FF4136">
      <w:r w:rsidRPr="00FF4136">
        <w:t>Les travaux comprennent principalement :</w:t>
      </w:r>
    </w:p>
    <w:p w14:paraId="562CD063" w14:textId="4FC513F8" w:rsidR="00FF4136" w:rsidRPr="00FF4136" w:rsidRDefault="00FF4136" w:rsidP="001E0E0C">
      <w:pPr>
        <w:pStyle w:val="Paragraphedeliste"/>
        <w:numPr>
          <w:ilvl w:val="0"/>
          <w:numId w:val="18"/>
        </w:numPr>
      </w:pPr>
      <w:r>
        <w:t>L</w:t>
      </w:r>
      <w:r w:rsidRPr="00FF4136">
        <w:t>a dépose de l’étanchéité existante et la mise en place d’une nouvelle étanchéité,</w:t>
      </w:r>
    </w:p>
    <w:p w14:paraId="10433997" w14:textId="3A1FDB80" w:rsidR="00FF4136" w:rsidRPr="00FF4136" w:rsidRDefault="00FF4136" w:rsidP="001E0E0C">
      <w:pPr>
        <w:pStyle w:val="Paragraphedeliste"/>
        <w:numPr>
          <w:ilvl w:val="0"/>
          <w:numId w:val="18"/>
        </w:numPr>
      </w:pPr>
      <w:r>
        <w:t>L</w:t>
      </w:r>
      <w:r w:rsidRPr="00FF4136">
        <w:t>e remplacement des deux systèmes de climatisation actuellement en service.</w:t>
      </w:r>
    </w:p>
    <w:p w14:paraId="433FDA8C" w14:textId="77777777" w:rsidR="00FF4136" w:rsidRDefault="00FF4136" w:rsidP="00FF4136">
      <w:pPr>
        <w:rPr>
          <w:i/>
          <w:iCs/>
        </w:rPr>
      </w:pPr>
    </w:p>
    <w:p w14:paraId="655BA859" w14:textId="77777777" w:rsidR="003E7E68" w:rsidRDefault="00FF4136" w:rsidP="00FF4136">
      <w:r w:rsidRPr="00FF4136">
        <w:rPr>
          <w:i/>
          <w:iCs/>
        </w:rPr>
        <w:t>Permis « grue »</w:t>
      </w:r>
      <w:r w:rsidRPr="00FF4136">
        <w:t xml:space="preserve"> : l’utilisation de grues ou de nacelles pour le levage d’éléments lourds devra faire l’objet d’une demande auprès de la Direction de la Sécurité de l’Aviation Civile Centre</w:t>
      </w:r>
      <w:r w:rsidRPr="00FF4136">
        <w:noBreakHyphen/>
        <w:t>Est.</w:t>
      </w:r>
    </w:p>
    <w:p w14:paraId="0612FF3D" w14:textId="77777777" w:rsidR="003E7E68" w:rsidRDefault="00FF4136" w:rsidP="00FF4136">
      <w:r w:rsidRPr="00FF4136">
        <w:t xml:space="preserve">La demande est à déposer sur le guichet unique suivant : </w:t>
      </w:r>
      <w:hyperlink r:id="rId11" w:tgtFrame="_blank" w:history="1">
        <w:r w:rsidRPr="00FF4136">
          <w:rPr>
            <w:rStyle w:val="Lienhypertexte"/>
          </w:rPr>
          <w:t>https://guichet-unique-obstacles.aviation-civile.gouv.fr/</w:t>
        </w:r>
      </w:hyperlink>
    </w:p>
    <w:p w14:paraId="209A66B1" w14:textId="73DD264B" w:rsidR="00FF4136" w:rsidRPr="00FF4136" w:rsidRDefault="00FF4136" w:rsidP="00FF4136">
      <w:r w:rsidRPr="00FF4136">
        <w:rPr>
          <w:i/>
          <w:iCs/>
        </w:rPr>
        <w:t>Permis « de feu »</w:t>
      </w:r>
      <w:r w:rsidRPr="00FF4136">
        <w:t xml:space="preserve"> : l’exécution de travaux nécessitant l’utilisation d’une source de chaleur mobile (chalumeau, lampe à souder, etc.) devra faire l’objet d’une demande auprès du maître d’œuvre.</w:t>
      </w:r>
    </w:p>
    <w:p w14:paraId="5E6269F1" w14:textId="77777777" w:rsidR="00FF4136" w:rsidRPr="00FF4136" w:rsidRDefault="00FF4136" w:rsidP="00FF4136">
      <w:r w:rsidRPr="00FF4136">
        <w:t>La maîtrise d’œuvre publique est une maîtrise d’œuvre sans mission d’« exécution ».</w:t>
      </w:r>
    </w:p>
    <w:p w14:paraId="008733FF" w14:textId="77777777" w:rsidR="00FF4136" w:rsidRPr="00FF4136" w:rsidRDefault="00FF4136" w:rsidP="00FF4136">
      <w:r w:rsidRPr="00FF4136">
        <w:t>Les études d’exécution seront réalisées par les entreprises pendant la période de préparation. Même lorsqu’elles sont établies par des bureaux d’études agréés, ces études resteront sous l’entière responsabilité de l’entreprise. Elles seront remises à la maîtrise d’œuvre dans le délai fixé au CCAP. La maîtrise d’œuvre pourra exiger la dépose de tous travaux réalisés sans son approbation préalable. Les entreprises prendront alors à leur charge l’intégralité des frais occasionnés.</w:t>
      </w:r>
    </w:p>
    <w:p w14:paraId="5DE27143" w14:textId="77777777" w:rsidR="00FF4136" w:rsidRPr="00FF4136" w:rsidRDefault="00FF4136" w:rsidP="00FF4136">
      <w:r w:rsidRPr="00FF4136">
        <w:t>L’entreprise ou les entreprises feront part à la maîtrise d’œuvre, dès que possible, de toute objection ou observation utile à la mise au point du projet et solliciteront tous renseignements complémentaires pour tout ce qui leur paraîtrait incomplet.</w:t>
      </w:r>
    </w:p>
    <w:p w14:paraId="4E52DAA6" w14:textId="77777777" w:rsidR="00E86FDD" w:rsidRPr="009D445D" w:rsidRDefault="00E86FDD" w:rsidP="00E86FDD">
      <w:pPr>
        <w:rPr>
          <w:rFonts w:eastAsia="Times New Roman"/>
        </w:rPr>
      </w:pPr>
      <w:r w:rsidRPr="009D445D">
        <w:rPr>
          <w:rFonts w:eastAsia="Times New Roman"/>
        </w:rPr>
        <w:t>Les études d’exécution comprendront tous les documents nécessaires à l’exécution des travaux dans les règles de l’art, notamment :</w:t>
      </w:r>
    </w:p>
    <w:p w14:paraId="6EFD62CE" w14:textId="77777777" w:rsidR="00E86FDD" w:rsidRDefault="00E86FDD" w:rsidP="001E0E0C">
      <w:pPr>
        <w:pStyle w:val="Paragraphedeliste"/>
        <w:numPr>
          <w:ilvl w:val="0"/>
          <w:numId w:val="13"/>
        </w:numPr>
      </w:pPr>
      <w:r w:rsidRPr="00E86FDD">
        <w:t>Les notes de calcul ;</w:t>
      </w:r>
    </w:p>
    <w:p w14:paraId="5E0D31B1" w14:textId="77777777" w:rsidR="00E86FDD" w:rsidRDefault="00E86FDD" w:rsidP="001E0E0C">
      <w:pPr>
        <w:pStyle w:val="Paragraphedeliste"/>
        <w:numPr>
          <w:ilvl w:val="0"/>
          <w:numId w:val="13"/>
        </w:numPr>
      </w:pPr>
      <w:r w:rsidRPr="00E86FDD">
        <w:t>Les plans d’exécution, tels que les plans d’implantation des éléments supports avec toutes les indications concernant les appuis et les scellements dans le gros œuvre ;</w:t>
      </w:r>
    </w:p>
    <w:p w14:paraId="3B4AB04F" w14:textId="77777777" w:rsidR="00E86FDD" w:rsidRDefault="00E86FDD" w:rsidP="001E0E0C">
      <w:pPr>
        <w:pStyle w:val="Paragraphedeliste"/>
        <w:numPr>
          <w:ilvl w:val="0"/>
          <w:numId w:val="13"/>
        </w:numPr>
      </w:pPr>
      <w:r w:rsidRPr="00E86FDD">
        <w:t>Les plans de détails ;</w:t>
      </w:r>
    </w:p>
    <w:p w14:paraId="1A08B669" w14:textId="77777777" w:rsidR="00E86FDD" w:rsidRDefault="00E86FDD" w:rsidP="001E0E0C">
      <w:pPr>
        <w:pStyle w:val="Paragraphedeliste"/>
        <w:numPr>
          <w:ilvl w:val="0"/>
          <w:numId w:val="13"/>
        </w:numPr>
      </w:pPr>
      <w:r w:rsidRPr="00E86FDD">
        <w:t>Les choix de méthode d’exécution et de matériel ;</w:t>
      </w:r>
    </w:p>
    <w:p w14:paraId="350CDBE7" w14:textId="77777777" w:rsidR="00E86FDD" w:rsidRDefault="00E86FDD" w:rsidP="001E0E0C">
      <w:pPr>
        <w:pStyle w:val="Paragraphedeliste"/>
        <w:numPr>
          <w:ilvl w:val="0"/>
          <w:numId w:val="13"/>
        </w:numPr>
      </w:pPr>
      <w:r w:rsidRPr="00E86FDD">
        <w:t>Les fiches des produits et matériaux mis en œuvre ;</w:t>
      </w:r>
    </w:p>
    <w:p w14:paraId="5B9AF5CF" w14:textId="55EE6105" w:rsidR="00E86FDD" w:rsidRPr="00E86FDD" w:rsidRDefault="00E86FDD" w:rsidP="001E0E0C">
      <w:pPr>
        <w:pStyle w:val="Paragraphedeliste"/>
        <w:numPr>
          <w:ilvl w:val="0"/>
          <w:numId w:val="13"/>
        </w:numPr>
      </w:pPr>
      <w:r w:rsidRPr="00E86FDD">
        <w:t>Études spécifiques nécessaires à la repose de certains éléments déposés.</w:t>
      </w:r>
    </w:p>
    <w:p w14:paraId="62D4E86E" w14:textId="77777777" w:rsidR="00E86FDD" w:rsidRDefault="00E86FDD" w:rsidP="00E86FDD">
      <w:pPr>
        <w:rPr>
          <w:rFonts w:eastAsia="Times New Roman"/>
        </w:rPr>
      </w:pPr>
      <w:r w:rsidRPr="009D445D">
        <w:rPr>
          <w:rFonts w:eastAsia="Times New Roman"/>
        </w:rPr>
        <w:lastRenderedPageBreak/>
        <w:t>Les études d’exécution devront être visées par le maître d’œuvre. Conformément au CCAG, seuls pourront recevoir un commencement d’exécution les travaux définis sur les plans et documents ayant été visés par le maître d’œuvre ; seuls pourront être posés les produits ou matériaux ayant reçu l’approbation du maître d’œuvre avant l’exécution des travaux.</w:t>
      </w:r>
    </w:p>
    <w:p w14:paraId="748017C7" w14:textId="77777777" w:rsidR="00E86FDD" w:rsidRDefault="00E86FDD" w:rsidP="00E86FDD">
      <w:pPr>
        <w:pStyle w:val="Titre2"/>
      </w:pPr>
      <w:bookmarkStart w:id="6" w:name="_Toc136939147"/>
      <w:bookmarkStart w:id="7" w:name="_Toc137803664"/>
      <w:bookmarkStart w:id="8" w:name="_Toc141882829"/>
      <w:bookmarkStart w:id="9" w:name="_Toc179283299"/>
      <w:bookmarkStart w:id="10" w:name="_Toc214875060"/>
      <w:commentRangeStart w:id="11"/>
      <w:r>
        <w:t>Documents d'exécution</w:t>
      </w:r>
      <w:bookmarkEnd w:id="6"/>
      <w:bookmarkEnd w:id="7"/>
      <w:bookmarkEnd w:id="8"/>
      <w:bookmarkEnd w:id="9"/>
      <w:bookmarkEnd w:id="10"/>
    </w:p>
    <w:p w14:paraId="52288210" w14:textId="77777777" w:rsidR="00FF4136" w:rsidRPr="00FF4136" w:rsidRDefault="00FF4136" w:rsidP="00FF4136">
      <w:pPr>
        <w:rPr>
          <w:rFonts w:eastAsia="Times New Roman"/>
        </w:rPr>
      </w:pPr>
      <w:r w:rsidRPr="00FF4136">
        <w:rPr>
          <w:rFonts w:eastAsia="Times New Roman"/>
        </w:rPr>
        <w:t>L’entreprise titulaire du marché doit, avant tout commencement d’exécution et pendant la période de préparation, soumettre à l’approbation du maître d’œuvre les documents suivants :</w:t>
      </w:r>
    </w:p>
    <w:p w14:paraId="77128676" w14:textId="1134B92A" w:rsidR="00FF4136" w:rsidRPr="00FF4136" w:rsidRDefault="00FF4136" w:rsidP="001E0E0C">
      <w:pPr>
        <w:pStyle w:val="Paragraphedeliste"/>
        <w:numPr>
          <w:ilvl w:val="0"/>
          <w:numId w:val="19"/>
        </w:numPr>
      </w:pPr>
      <w:r>
        <w:t>L</w:t>
      </w:r>
      <w:r w:rsidRPr="00FF4136">
        <w:t>es plans d’exécution et de détails,</w:t>
      </w:r>
    </w:p>
    <w:p w14:paraId="1CBD573A" w14:textId="3B022AD8" w:rsidR="00FF4136" w:rsidRPr="00FF4136" w:rsidRDefault="00FF4136" w:rsidP="001E0E0C">
      <w:pPr>
        <w:pStyle w:val="Paragraphedeliste"/>
        <w:numPr>
          <w:ilvl w:val="0"/>
          <w:numId w:val="19"/>
        </w:numPr>
      </w:pPr>
      <w:r>
        <w:t>U</w:t>
      </w:r>
      <w:r w:rsidRPr="00FF4136">
        <w:t>n planning des différentes tâches de travaux,</w:t>
      </w:r>
    </w:p>
    <w:p w14:paraId="26C81760" w14:textId="02F2B53B" w:rsidR="00FF4136" w:rsidRPr="00FF4136" w:rsidRDefault="00FF4136" w:rsidP="001E0E0C">
      <w:pPr>
        <w:pStyle w:val="Paragraphedeliste"/>
        <w:numPr>
          <w:ilvl w:val="0"/>
          <w:numId w:val="19"/>
        </w:numPr>
      </w:pPr>
      <w:r>
        <w:t>La</w:t>
      </w:r>
      <w:r w:rsidRPr="00FF4136">
        <w:t xml:space="preserve"> liste des moyens et matériels utilisés,</w:t>
      </w:r>
    </w:p>
    <w:p w14:paraId="65358667" w14:textId="31004C30" w:rsidR="00FF4136" w:rsidRPr="00FF4136" w:rsidRDefault="00FF4136" w:rsidP="001E0E0C">
      <w:pPr>
        <w:pStyle w:val="Paragraphedeliste"/>
        <w:numPr>
          <w:ilvl w:val="0"/>
          <w:numId w:val="19"/>
        </w:numPr>
      </w:pPr>
      <w:r>
        <w:t>L</w:t>
      </w:r>
      <w:r w:rsidRPr="00FF4136">
        <w:t>e choix des fournisseurs et des entreprises sous</w:t>
      </w:r>
      <w:r w:rsidRPr="00FF4136">
        <w:noBreakHyphen/>
        <w:t>traitantes,</w:t>
      </w:r>
    </w:p>
    <w:p w14:paraId="51721707" w14:textId="5075DF2C" w:rsidR="00FF4136" w:rsidRPr="00FF4136" w:rsidRDefault="00FF4136" w:rsidP="001E0E0C">
      <w:pPr>
        <w:pStyle w:val="Paragraphedeliste"/>
        <w:numPr>
          <w:ilvl w:val="0"/>
          <w:numId w:val="19"/>
        </w:numPr>
      </w:pPr>
      <w:r>
        <w:t>L</w:t>
      </w:r>
      <w:r w:rsidRPr="00FF4136">
        <w:t>es fiches techniques des produits et matériaux utilisés et agréés,</w:t>
      </w:r>
    </w:p>
    <w:p w14:paraId="20EA39D1" w14:textId="66B31A03" w:rsidR="00FF4136" w:rsidRPr="00FF4136" w:rsidRDefault="00FF4136" w:rsidP="001E0E0C">
      <w:pPr>
        <w:pStyle w:val="Paragraphedeliste"/>
        <w:numPr>
          <w:ilvl w:val="0"/>
          <w:numId w:val="19"/>
        </w:numPr>
      </w:pPr>
      <w:r>
        <w:t>L</w:t>
      </w:r>
      <w:r w:rsidRPr="00FF4136">
        <w:t>es échantillons représentatifs nécessaires aux prises de décision du maître d’œuvre,</w:t>
      </w:r>
    </w:p>
    <w:p w14:paraId="54B8CB56" w14:textId="2F3A92CD" w:rsidR="00FF4136" w:rsidRPr="00FF4136" w:rsidRDefault="00FF4136" w:rsidP="001E0E0C">
      <w:pPr>
        <w:pStyle w:val="Paragraphedeliste"/>
        <w:numPr>
          <w:ilvl w:val="0"/>
          <w:numId w:val="19"/>
        </w:numPr>
      </w:pPr>
      <w:r>
        <w:t>L</w:t>
      </w:r>
      <w:r w:rsidRPr="00FF4136">
        <w:t>e Schéma d’Organisation et de Gestion des Déchets (SOGED),</w:t>
      </w:r>
    </w:p>
    <w:p w14:paraId="505D75DD" w14:textId="307C9076" w:rsidR="00FF4136" w:rsidRPr="00FF4136" w:rsidRDefault="00FF4136" w:rsidP="001E0E0C">
      <w:pPr>
        <w:pStyle w:val="Paragraphedeliste"/>
        <w:numPr>
          <w:ilvl w:val="0"/>
          <w:numId w:val="19"/>
        </w:numPr>
      </w:pPr>
      <w:r>
        <w:t>L</w:t>
      </w:r>
      <w:r w:rsidRPr="00FF4136">
        <w:t>e Plan Particulier Simplifié de Sécurité et de Protection de la Santé (PPSSPS).</w:t>
      </w:r>
    </w:p>
    <w:p w14:paraId="2C7F6E09" w14:textId="77777777" w:rsidR="00FF4136" w:rsidRPr="00FF4136" w:rsidRDefault="00FF4136" w:rsidP="00FF4136">
      <w:pPr>
        <w:rPr>
          <w:rFonts w:eastAsia="Times New Roman"/>
        </w:rPr>
      </w:pPr>
      <w:r w:rsidRPr="00FF4136">
        <w:rPr>
          <w:rFonts w:eastAsia="Times New Roman"/>
        </w:rPr>
        <w:t xml:space="preserve">Les documents graphiques devront comporter un cartouche </w:t>
      </w:r>
      <w:commentRangeEnd w:id="11"/>
      <w:r w:rsidR="003E7E68">
        <w:rPr>
          <w:rStyle w:val="Marquedecommentaire"/>
        </w:rPr>
        <w:commentReference w:id="11"/>
      </w:r>
      <w:r w:rsidRPr="00FF4136">
        <w:rPr>
          <w:rFonts w:eastAsia="Times New Roman"/>
        </w:rPr>
        <w:t>mentionnant, le cas échéant, les indices de modification.</w:t>
      </w:r>
    </w:p>
    <w:p w14:paraId="2FAD2570" w14:textId="77777777" w:rsidR="00FF4136" w:rsidRPr="00FF4136" w:rsidRDefault="00FF4136" w:rsidP="00FF4136">
      <w:pPr>
        <w:rPr>
          <w:rFonts w:eastAsia="Times New Roman"/>
        </w:rPr>
      </w:pPr>
      <w:r w:rsidRPr="00FF4136">
        <w:rPr>
          <w:rFonts w:eastAsia="Times New Roman"/>
        </w:rPr>
        <w:t>L’entreprise doit prévoir dans son prix :</w:t>
      </w:r>
    </w:p>
    <w:p w14:paraId="4B712700" w14:textId="77777777" w:rsidR="009026E0" w:rsidRDefault="00FF4136" w:rsidP="00FF4136">
      <w:r>
        <w:t>L’</w:t>
      </w:r>
      <w:r w:rsidRPr="00FF4136">
        <w:t>établissement des autres plans, notamment les plans d’atelier et de chantier (PAC), les calculs et les études complémentaires nécessaires à l’exécution des ouvrages, ou découlant des éventuelles évolutions du projet, ou résultant des adaptations rendues nécessaires par les aléas et imprévus pouvant survenir en cours de réalisation ;</w:t>
      </w:r>
    </w:p>
    <w:p w14:paraId="388D3B37" w14:textId="7316C42F" w:rsidR="00FF4136" w:rsidRPr="00FF4136" w:rsidRDefault="00FF4136" w:rsidP="00FF4136">
      <w:r>
        <w:t>L</w:t>
      </w:r>
      <w:r w:rsidRPr="00FF4136">
        <w:t>’établissement de tous les plans, études et calculs découlant de ses méthodes spécifiques d’exécution.</w:t>
      </w:r>
    </w:p>
    <w:p w14:paraId="1D258F37" w14:textId="77777777" w:rsidR="00FF4136" w:rsidRPr="00FF4136" w:rsidRDefault="00FF4136" w:rsidP="00FF4136">
      <w:pPr>
        <w:rPr>
          <w:rFonts w:eastAsia="Times New Roman"/>
        </w:rPr>
      </w:pPr>
      <w:r w:rsidRPr="00FF4136">
        <w:rPr>
          <w:rFonts w:eastAsia="Times New Roman"/>
        </w:rPr>
        <w:t>Toute exécution prématurée, faute d’avoir soumis en temps utile les notes de calcul et les plans au visa du maître d’œuvre, s’effectue sous la seule responsabilité de l’entreprise. Les modifications qui pourraient ensuite être demandées sont entièrement à sa charge, y compris les conséquences du retard sur le planning des travaux.</w:t>
      </w:r>
    </w:p>
    <w:p w14:paraId="637EC372" w14:textId="77777777" w:rsidR="005662E5" w:rsidRPr="009D445D" w:rsidRDefault="005662E5" w:rsidP="00E86FDD">
      <w:pPr>
        <w:rPr>
          <w:rFonts w:eastAsia="Times New Roman"/>
        </w:rPr>
      </w:pPr>
    </w:p>
    <w:p w14:paraId="55710976" w14:textId="43C58DC1" w:rsidR="00E86FDD" w:rsidRDefault="00164CED" w:rsidP="00164CED">
      <w:pPr>
        <w:pStyle w:val="Titre2"/>
        <w:rPr>
          <w:rFonts w:eastAsia="Times New Roman"/>
        </w:rPr>
      </w:pPr>
      <w:r>
        <w:rPr>
          <w:rFonts w:eastAsia="Times New Roman"/>
        </w:rPr>
        <w:t>Prise et possession du chantier et responsabilités</w:t>
      </w:r>
    </w:p>
    <w:p w14:paraId="34960EF0" w14:textId="77777777" w:rsidR="00FF4136" w:rsidRDefault="00FF4136" w:rsidP="00FF4136">
      <w:r>
        <w:t>Le ou les titulaires prendront possession des lieux dans leur état actuel.</w:t>
      </w:r>
    </w:p>
    <w:p w14:paraId="7BC7E380" w14:textId="77777777" w:rsidR="00FF4136" w:rsidRDefault="00FF4136" w:rsidP="00FF4136">
      <w:r>
        <w:t>La ou les entreprises sont entièrement responsables de leurs ouvrages jusqu’à la réception. Elles prendront toutes les précautions nécessaires pour que les éléments ne soient pas détériorés en raison des aléas du chantier. Si des défauts d’aspect étaient constatés, les ensembles endommagés seront remplacés sans que l’entreprise puisse prétendre à une indemnité.</w:t>
      </w:r>
    </w:p>
    <w:p w14:paraId="3E6FAF4B" w14:textId="31B528B7" w:rsidR="00FF4136" w:rsidRDefault="00FF4136" w:rsidP="00FF4136">
      <w:r>
        <w:t xml:space="preserve">L’acceptation par le maître </w:t>
      </w:r>
      <w:commentRangeStart w:id="12"/>
      <w:commentRangeStart w:id="13"/>
      <w:r>
        <w:t xml:space="preserve">d’œuvre </w:t>
      </w:r>
      <w:r w:rsidR="00D54817">
        <w:t>de l’offre du titulaire</w:t>
      </w:r>
      <w:r>
        <w:t xml:space="preserve"> </w:t>
      </w:r>
      <w:commentRangeEnd w:id="12"/>
      <w:r w:rsidR="003E7E68">
        <w:rPr>
          <w:rStyle w:val="Marquedecommentaire"/>
        </w:rPr>
        <w:commentReference w:id="12"/>
      </w:r>
      <w:commentRangeEnd w:id="13"/>
      <w:r w:rsidR="009026E0">
        <w:rPr>
          <w:rStyle w:val="Marquedecommentaire"/>
        </w:rPr>
        <w:commentReference w:id="13"/>
      </w:r>
      <w:r>
        <w:t xml:space="preserve"> ne diminue en rien la responsabilité de l’entrepreneur. Il appartient à ce dernier d’établir son étude pour que les prix unitaires et le prix global proposés soient calculés en tenant compte des caractéristiques du matériel, des difficultés d’exécution et des impératifs du maître d’œuvre.</w:t>
      </w:r>
    </w:p>
    <w:p w14:paraId="5DA4AB95" w14:textId="77777777" w:rsidR="00FF4136" w:rsidRDefault="00FF4136" w:rsidP="00FF4136">
      <w:r>
        <w:lastRenderedPageBreak/>
        <w:t>En toutes circonstances, l’entrepreneur demeure seul responsable de tous dommages ou accidents causés à des tiers lors de l’exécution des travaux ou par suite de celle-ci, résultant de son propre fait ou de celui de son personnel.</w:t>
      </w:r>
    </w:p>
    <w:p w14:paraId="5914873D" w14:textId="77777777" w:rsidR="005E1276" w:rsidRDefault="005E1276" w:rsidP="005E1276">
      <w:pPr>
        <w:pStyle w:val="Titre2"/>
      </w:pPr>
      <w:bookmarkStart w:id="14" w:name="_Toc179283302"/>
      <w:bookmarkStart w:id="15" w:name="_Toc214875063"/>
      <w:r>
        <w:t>Emplacement du chantier, risque de chutes</w:t>
      </w:r>
      <w:bookmarkEnd w:id="14"/>
      <w:bookmarkEnd w:id="15"/>
    </w:p>
    <w:p w14:paraId="68C6AD52" w14:textId="77777777" w:rsidR="00FF4136" w:rsidRDefault="00FF4136" w:rsidP="00FF4136">
      <w:r>
        <w:t>Cette opération s’inscrit dans un chantier de réfection des étanchéités du bloc technique de Clermont-Ferrand. En temps normal, la toiture est équipée de garde-corps pour protéger les personnes intervenant sur le toit contre les chutes.</w:t>
      </w:r>
    </w:p>
    <w:p w14:paraId="28F41103" w14:textId="77777777" w:rsidR="00FF4136" w:rsidRDefault="00FF4136" w:rsidP="00FF4136">
      <w:r>
        <w:t>Le phasage des travaux ne garantit pas la mise en place d’une protection collective pendant les interventions sur la climatisation. Il est rappelé au titulaire l’importance de disposer d’équipements de protection individuels adaptés lors de la pose et de la dépose des pompes à chaleur ainsi que de toute la plomberie associée, pendant toute la durée de ses travaux.</w:t>
      </w:r>
    </w:p>
    <w:p w14:paraId="5E84989B" w14:textId="688606AB" w:rsidR="00164CED" w:rsidRDefault="00164CED" w:rsidP="00164CED">
      <w:pPr>
        <w:pStyle w:val="Titre2"/>
      </w:pPr>
      <w:r>
        <w:t>Nettoyage et protection des ouvrages</w:t>
      </w:r>
    </w:p>
    <w:p w14:paraId="7E741133" w14:textId="283B05D7" w:rsidR="005662E5" w:rsidRPr="0003272C" w:rsidRDefault="00FF4136" w:rsidP="00FF4136">
      <w:r w:rsidRPr="00FF4136">
        <w:t>Le titulaire a la responsabilité du nettoyage final avant réception. À ce titre, il doit procéder à l’enlèvement et à l’évacuation des protections mises en place ainsi qu’au nettoyage des ouvrages ou équipements protégés.</w:t>
      </w:r>
    </w:p>
    <w:p w14:paraId="29A03CEC" w14:textId="7DE16F4B" w:rsidR="001A7196" w:rsidRPr="0003272C" w:rsidRDefault="0073735C" w:rsidP="0003272C">
      <w:pPr>
        <w:pStyle w:val="Titre1"/>
        <w:numPr>
          <w:ilvl w:val="0"/>
          <w:numId w:val="1"/>
        </w:numPr>
        <w:pBdr>
          <w:bottom w:val="single" w:sz="4" w:space="1" w:color="auto"/>
        </w:pBdr>
        <w:rPr>
          <w:sz w:val="36"/>
        </w:rPr>
      </w:pPr>
      <w:r w:rsidRPr="00E74AA4">
        <w:rPr>
          <w:sz w:val="36"/>
        </w:rPr>
        <w:t>Présentation de l’opération</w:t>
      </w:r>
      <w:bookmarkEnd w:id="5"/>
    </w:p>
    <w:p w14:paraId="330BD020" w14:textId="77777777" w:rsidR="003E7E68" w:rsidRDefault="00FF4136" w:rsidP="00FF4136">
      <w:pPr>
        <w:pStyle w:val="Corpsdetexte"/>
        <w:spacing w:before="120" w:after="120"/>
        <w:ind w:right="675"/>
        <w:rPr>
          <w:rFonts w:ascii="Calibri" w:hAnsi="Calibri" w:cs="Calibri"/>
        </w:rPr>
      </w:pPr>
      <w:r w:rsidRPr="00FF4136">
        <w:rPr>
          <w:rFonts w:ascii="Calibri" w:hAnsi="Calibri" w:cs="Calibri"/>
        </w:rPr>
        <w:t>Le marché régi par le présent CCTP a pour objet le remplacement de l’étanchéité du bloc technique de l’aéroport de Clermont-Ferrand Auvergne, ainsi que le remplacement d’une</w:t>
      </w:r>
      <w:r w:rsidR="003E7E68">
        <w:rPr>
          <w:rFonts w:ascii="Calibri" w:hAnsi="Calibri" w:cs="Calibri"/>
        </w:rPr>
        <w:t xml:space="preserve"> </w:t>
      </w:r>
      <w:r w:rsidRPr="00FF4136">
        <w:rPr>
          <w:rFonts w:ascii="Calibri" w:hAnsi="Calibri" w:cs="Calibri"/>
        </w:rPr>
        <w:t xml:space="preserve">partie de ses climatisations opérationnelles. </w:t>
      </w:r>
    </w:p>
    <w:p w14:paraId="6FDC40B1" w14:textId="6155C8F9" w:rsidR="00FF4136" w:rsidRPr="00FF4136" w:rsidRDefault="00FF4136" w:rsidP="00FF4136">
      <w:pPr>
        <w:pStyle w:val="Corpsdetexte"/>
        <w:spacing w:before="120" w:after="120"/>
        <w:ind w:right="675"/>
        <w:rPr>
          <w:rFonts w:ascii="Calibri" w:hAnsi="Calibri" w:cs="Calibri"/>
        </w:rPr>
      </w:pPr>
      <w:r w:rsidRPr="00FF4136">
        <w:rPr>
          <w:rFonts w:ascii="Calibri" w:hAnsi="Calibri" w:cs="Calibri"/>
        </w:rPr>
        <w:t>Cette opération consiste, pour le lot 1, en :</w:t>
      </w:r>
    </w:p>
    <w:p w14:paraId="6FAABC63" w14:textId="6F3F681C" w:rsidR="00FF4136" w:rsidRPr="00FF4136" w:rsidRDefault="00FF4136" w:rsidP="001E0E0C">
      <w:pPr>
        <w:pStyle w:val="Paragraphedeliste"/>
        <w:numPr>
          <w:ilvl w:val="0"/>
          <w:numId w:val="20"/>
        </w:numPr>
      </w:pPr>
      <w:r>
        <w:t>La</w:t>
      </w:r>
      <w:r w:rsidRPr="00FF4136">
        <w:t xml:space="preserve"> dépose </w:t>
      </w:r>
      <w:commentRangeStart w:id="16"/>
      <w:r w:rsidRPr="00FF4136">
        <w:t>de l’étanchéité existante ;</w:t>
      </w:r>
    </w:p>
    <w:p w14:paraId="040A0600" w14:textId="5AB0FE40" w:rsidR="00FF4136" w:rsidRPr="00FF4136" w:rsidRDefault="00FF4136" w:rsidP="001E0E0C">
      <w:pPr>
        <w:pStyle w:val="Paragraphedeliste"/>
        <w:numPr>
          <w:ilvl w:val="0"/>
          <w:numId w:val="20"/>
        </w:numPr>
      </w:pPr>
      <w:r>
        <w:t>L</w:t>
      </w:r>
      <w:r w:rsidRPr="00FF4136">
        <w:t>e remplacement de l’isolation thermique et la pose d’une nouvelle étanchéité ;</w:t>
      </w:r>
    </w:p>
    <w:p w14:paraId="0F94CDFF" w14:textId="3BF5A20A" w:rsidR="00FF4136" w:rsidRPr="00FF4136" w:rsidRDefault="00FF4136" w:rsidP="001E0E0C">
      <w:pPr>
        <w:pStyle w:val="Paragraphedeliste"/>
        <w:numPr>
          <w:ilvl w:val="0"/>
          <w:numId w:val="20"/>
        </w:numPr>
      </w:pPr>
      <w:r>
        <w:t>L</w:t>
      </w:r>
      <w:r w:rsidRPr="00FF4136">
        <w:t xml:space="preserve">’installation et le </w:t>
      </w:r>
      <w:commentRangeEnd w:id="16"/>
      <w:r w:rsidR="003E7E68">
        <w:rPr>
          <w:rStyle w:val="Marquedecommentaire"/>
        </w:rPr>
        <w:commentReference w:id="16"/>
      </w:r>
      <w:r w:rsidRPr="00FF4136">
        <w:t>maintien de la base vie pendant toute la durée des travaux.</w:t>
      </w:r>
    </w:p>
    <w:p w14:paraId="51482D0A" w14:textId="77777777" w:rsidR="00FF4136" w:rsidRPr="00FF4136" w:rsidRDefault="00FF4136" w:rsidP="00FF4136">
      <w:pPr>
        <w:rPr>
          <w:rFonts w:ascii="Calibri" w:eastAsia="Arial MT" w:hAnsi="Calibri" w:cs="Calibri"/>
          <w:kern w:val="0"/>
          <w14:ligatures w14:val="none"/>
        </w:rPr>
      </w:pPr>
      <w:r w:rsidRPr="00FF4136">
        <w:rPr>
          <w:rFonts w:ascii="Calibri" w:eastAsia="Arial MT" w:hAnsi="Calibri" w:cs="Calibri"/>
          <w:kern w:val="0"/>
          <w14:ligatures w14:val="none"/>
        </w:rPr>
        <w:t>Cette opération consiste, pour le lot 2, en :</w:t>
      </w:r>
    </w:p>
    <w:p w14:paraId="58F4ADD3" w14:textId="77777777" w:rsidR="00FF4136" w:rsidRPr="00FF4136" w:rsidRDefault="00FF4136" w:rsidP="001E0E0C">
      <w:pPr>
        <w:pStyle w:val="Paragraphedeliste"/>
        <w:numPr>
          <w:ilvl w:val="0"/>
          <w:numId w:val="21"/>
        </w:numPr>
      </w:pPr>
      <w:r w:rsidRPr="00FF4136">
        <w:t>La dépose d’une partie des blocs de climatisation existants et leur remplacement et/ou déplacement ;</w:t>
      </w:r>
    </w:p>
    <w:p w14:paraId="3DBD65A6" w14:textId="77777777" w:rsidR="00FF4136" w:rsidRPr="00FF4136" w:rsidRDefault="00FF4136" w:rsidP="001E0E0C">
      <w:pPr>
        <w:pStyle w:val="Paragraphedeliste"/>
        <w:numPr>
          <w:ilvl w:val="0"/>
          <w:numId w:val="21"/>
        </w:numPr>
      </w:pPr>
      <w:r w:rsidRPr="00FF4136">
        <w:t>Toutes les opérations de plomberie associées.</w:t>
      </w:r>
    </w:p>
    <w:p w14:paraId="25F15DA9" w14:textId="77777777" w:rsidR="00FF4136" w:rsidRPr="00FF4136" w:rsidRDefault="00FF4136" w:rsidP="00FF4136">
      <w:pPr>
        <w:rPr>
          <w:rFonts w:ascii="Calibri" w:eastAsia="Arial MT" w:hAnsi="Calibri" w:cs="Calibri"/>
          <w:kern w:val="0"/>
          <w14:ligatures w14:val="none"/>
        </w:rPr>
      </w:pPr>
      <w:r w:rsidRPr="00FF4136">
        <w:rPr>
          <w:rFonts w:ascii="Calibri" w:eastAsia="Arial MT" w:hAnsi="Calibri" w:cs="Calibri"/>
          <w:kern w:val="0"/>
          <w14:ligatures w14:val="none"/>
        </w:rPr>
        <w:t>Le bloc technique est situé au 1, rue Adrienne Bolland, 63510 Aulnat.</w:t>
      </w:r>
    </w:p>
    <w:p w14:paraId="0B6B5EB3" w14:textId="0A859347" w:rsidR="001A7196" w:rsidRPr="005662E5" w:rsidRDefault="0073735C" w:rsidP="001E0E0C">
      <w:pPr>
        <w:pStyle w:val="Titre2"/>
        <w:numPr>
          <w:ilvl w:val="0"/>
          <w:numId w:val="6"/>
        </w:numPr>
      </w:pPr>
      <w:bookmarkStart w:id="17" w:name="_Toc218766117"/>
      <w:r>
        <w:t>Allotissement</w:t>
      </w:r>
      <w:bookmarkEnd w:id="17"/>
    </w:p>
    <w:p w14:paraId="5E02CEB4" w14:textId="77777777" w:rsidR="00FF4136" w:rsidRPr="00FF4136" w:rsidRDefault="00FF4136" w:rsidP="00FF4136">
      <w:pPr>
        <w:jc w:val="left"/>
      </w:pPr>
      <w:r w:rsidRPr="00FF4136">
        <w:t>Les travaux de réalisation font l’objet d’un marché comprenant 2 lots définis ci-après :</w:t>
      </w:r>
    </w:p>
    <w:p w14:paraId="2CC0C4BB" w14:textId="77777777" w:rsidR="00FF4136" w:rsidRPr="00FF4136" w:rsidRDefault="00FF4136" w:rsidP="001E0E0C">
      <w:pPr>
        <w:pStyle w:val="Paragraphedeliste"/>
        <w:numPr>
          <w:ilvl w:val="0"/>
          <w:numId w:val="22"/>
        </w:numPr>
      </w:pPr>
      <w:r w:rsidRPr="00FF4136">
        <w:t>Lot n°1 : Étanchéité</w:t>
      </w:r>
    </w:p>
    <w:p w14:paraId="7A47FEA4" w14:textId="77777777" w:rsidR="00FF4136" w:rsidRPr="00FF4136" w:rsidRDefault="00FF4136" w:rsidP="001E0E0C">
      <w:pPr>
        <w:pStyle w:val="Paragraphedeliste"/>
        <w:numPr>
          <w:ilvl w:val="0"/>
          <w:numId w:val="22"/>
        </w:numPr>
      </w:pPr>
      <w:r w:rsidRPr="00FF4136">
        <w:t>Lot n°2 : Climatisation</w:t>
      </w:r>
    </w:p>
    <w:p w14:paraId="08C308DD" w14:textId="09842F8E" w:rsidR="00E74AA4" w:rsidRDefault="0003272C" w:rsidP="0003272C">
      <w:pPr>
        <w:jc w:val="left"/>
      </w:pPr>
      <w:r>
        <w:br w:type="page"/>
      </w:r>
    </w:p>
    <w:p w14:paraId="2B0DD03E" w14:textId="416FB44E" w:rsidR="00E86FDD" w:rsidRPr="00E86FDD" w:rsidRDefault="006E6020" w:rsidP="00E86FDD">
      <w:pPr>
        <w:pStyle w:val="Titre2"/>
      </w:pPr>
      <w:bookmarkStart w:id="18" w:name="_Toc218766116"/>
      <w:r w:rsidRPr="00A3751B">
        <w:lastRenderedPageBreak/>
        <w:t>Consistance des prestations et travaux</w:t>
      </w:r>
      <w:bookmarkEnd w:id="18"/>
    </w:p>
    <w:p w14:paraId="63547318" w14:textId="39D055F5" w:rsidR="00E86FDD" w:rsidRDefault="006E6020" w:rsidP="006E6020">
      <w:r>
        <w:t xml:space="preserve">Les CCTP des lots 1 et 2 détaillent la consistance des travaux au point 2.1. </w:t>
      </w:r>
    </w:p>
    <w:p w14:paraId="28DBE3C0" w14:textId="644AC9E4" w:rsidR="006E6020" w:rsidRDefault="00E86FDD" w:rsidP="006E6020">
      <w:r>
        <w:t>P</w:t>
      </w:r>
      <w:r w:rsidR="006E6020">
        <w:t>our le lot 1 :</w:t>
      </w:r>
    </w:p>
    <w:p w14:paraId="471BB142" w14:textId="77777777" w:rsidR="006E6020" w:rsidRDefault="006E6020" w:rsidP="006E6020">
      <w:r>
        <w:t>Les travaux d'étanchéité de toiture à réaliser par l’entreprise dans le cadre de son marché sont essentiellement les suivants :</w:t>
      </w:r>
    </w:p>
    <w:p w14:paraId="0C6C02CD" w14:textId="77777777" w:rsidR="006E6020" w:rsidRDefault="006E6020" w:rsidP="001E0E0C">
      <w:pPr>
        <w:pStyle w:val="Paragraphedeliste"/>
        <w:numPr>
          <w:ilvl w:val="0"/>
          <w:numId w:val="2"/>
        </w:numPr>
      </w:pPr>
      <w:r>
        <w:t>Évacuation et mise en décharge 15/25 existant</w:t>
      </w:r>
    </w:p>
    <w:p w14:paraId="26B43370" w14:textId="77777777" w:rsidR="006E6020" w:rsidRDefault="006E6020" w:rsidP="001E0E0C">
      <w:pPr>
        <w:pStyle w:val="Paragraphedeliste"/>
        <w:numPr>
          <w:ilvl w:val="0"/>
          <w:numId w:val="2"/>
        </w:numPr>
      </w:pPr>
      <w:r>
        <w:t>Dépose et évacuation du système d'étanchéité et isolant existant</w:t>
      </w:r>
    </w:p>
    <w:p w14:paraId="6A2615AB" w14:textId="77777777" w:rsidR="006E6020" w:rsidRDefault="006E6020" w:rsidP="001E0E0C">
      <w:pPr>
        <w:pStyle w:val="Paragraphedeliste"/>
        <w:numPr>
          <w:ilvl w:val="0"/>
          <w:numId w:val="2"/>
        </w:numPr>
      </w:pPr>
      <w:r>
        <w:t>Dépose soignée des points particuliers, mise en dépôt avant repose</w:t>
      </w:r>
    </w:p>
    <w:p w14:paraId="521A33FC" w14:textId="77777777" w:rsidR="006E6020" w:rsidRDefault="006E6020" w:rsidP="001E0E0C">
      <w:pPr>
        <w:pStyle w:val="Paragraphedeliste"/>
        <w:numPr>
          <w:ilvl w:val="0"/>
          <w:numId w:val="2"/>
        </w:numPr>
      </w:pPr>
      <w:r>
        <w:t>Dépose des gardes corps</w:t>
      </w:r>
    </w:p>
    <w:p w14:paraId="524935D8" w14:textId="77777777" w:rsidR="006E6020" w:rsidRDefault="006E6020" w:rsidP="001E0E0C">
      <w:pPr>
        <w:pStyle w:val="Paragraphedeliste"/>
        <w:numPr>
          <w:ilvl w:val="0"/>
          <w:numId w:val="2"/>
        </w:numPr>
      </w:pPr>
      <w:r>
        <w:t>Fourniture d'un complexe isolant et étanchéité pleine surface</w:t>
      </w:r>
    </w:p>
    <w:p w14:paraId="5DA37D81" w14:textId="77777777" w:rsidR="006E6020" w:rsidRDefault="006E6020" w:rsidP="001E0E0C">
      <w:pPr>
        <w:pStyle w:val="Paragraphedeliste"/>
        <w:numPr>
          <w:ilvl w:val="0"/>
          <w:numId w:val="2"/>
        </w:numPr>
      </w:pPr>
      <w:r>
        <w:t>Relevés d’étanchéité, équerres d'angle renforcées, relevés auto protégés et couvertines tôles laquées 75/100</w:t>
      </w:r>
    </w:p>
    <w:p w14:paraId="64129620" w14:textId="77777777" w:rsidR="006E6020" w:rsidRDefault="006E6020" w:rsidP="001E0E0C">
      <w:pPr>
        <w:pStyle w:val="Paragraphedeliste"/>
        <w:numPr>
          <w:ilvl w:val="0"/>
          <w:numId w:val="2"/>
        </w:numPr>
      </w:pPr>
      <w:r>
        <w:t>Traitement des points particuliers</w:t>
      </w:r>
    </w:p>
    <w:p w14:paraId="381648C7" w14:textId="77777777" w:rsidR="006E6020" w:rsidRDefault="006E6020" w:rsidP="001E0E0C">
      <w:pPr>
        <w:pStyle w:val="Paragraphedeliste"/>
        <w:numPr>
          <w:ilvl w:val="0"/>
          <w:numId w:val="2"/>
        </w:numPr>
      </w:pPr>
      <w:r>
        <w:t>Réfection solin entre garage et maison</w:t>
      </w:r>
    </w:p>
    <w:p w14:paraId="49F2DD7F" w14:textId="77777777" w:rsidR="006E6020" w:rsidRDefault="006E6020" w:rsidP="001E0E0C">
      <w:pPr>
        <w:pStyle w:val="Paragraphedeliste"/>
        <w:numPr>
          <w:ilvl w:val="0"/>
          <w:numId w:val="2"/>
        </w:numPr>
      </w:pPr>
      <w:r>
        <w:t>Réfection joint de dilatation</w:t>
      </w:r>
    </w:p>
    <w:p w14:paraId="05283DDD" w14:textId="77777777" w:rsidR="006E6020" w:rsidRDefault="006E6020" w:rsidP="001E0E0C">
      <w:pPr>
        <w:pStyle w:val="Paragraphedeliste"/>
        <w:numPr>
          <w:ilvl w:val="0"/>
          <w:numId w:val="2"/>
        </w:numPr>
      </w:pPr>
      <w:r>
        <w:t>Protection lourde 15/25</w:t>
      </w:r>
    </w:p>
    <w:p w14:paraId="73D9E9E6" w14:textId="77777777" w:rsidR="006E6020" w:rsidRDefault="006E6020" w:rsidP="001E0E0C">
      <w:pPr>
        <w:pStyle w:val="Paragraphedeliste"/>
        <w:numPr>
          <w:ilvl w:val="0"/>
          <w:numId w:val="2"/>
        </w:numPr>
      </w:pPr>
      <w:r>
        <w:t>Pose de nouveau gardes corps</w:t>
      </w:r>
    </w:p>
    <w:p w14:paraId="09EF199D" w14:textId="55CFE114" w:rsidR="006E6020" w:rsidRDefault="006E6020" w:rsidP="001E0E0C">
      <w:pPr>
        <w:pStyle w:val="Paragraphedeliste"/>
        <w:numPr>
          <w:ilvl w:val="0"/>
          <w:numId w:val="2"/>
        </w:numPr>
      </w:pPr>
      <w:r>
        <w:t>Nettoyage, repliement de chantier, DIUO</w:t>
      </w:r>
      <w:r w:rsidR="003E7E68">
        <w:t>, DOE</w:t>
      </w:r>
    </w:p>
    <w:p w14:paraId="790518BA" w14:textId="77777777" w:rsidR="00E86FDD" w:rsidRDefault="00E86FDD" w:rsidP="00E86FDD">
      <w:pPr>
        <w:pStyle w:val="Paragraphedeliste"/>
      </w:pPr>
    </w:p>
    <w:p w14:paraId="663CA542" w14:textId="105AF235" w:rsidR="00E86FDD" w:rsidRDefault="00E86FDD" w:rsidP="00E86FDD">
      <w:r>
        <w:t>Pour le lot 2 :</w:t>
      </w:r>
    </w:p>
    <w:p w14:paraId="658CB40F" w14:textId="77777777" w:rsidR="00E86FDD" w:rsidRDefault="00E86FDD" w:rsidP="00E86FDD">
      <w:r>
        <w:t>Les travaux de la modification des réseaux de climatisation de toiture à réaliser par l’entreprise dans le cadre de son marché sont les suivants :</w:t>
      </w:r>
    </w:p>
    <w:p w14:paraId="61E48800" w14:textId="77777777" w:rsidR="00E86FDD" w:rsidRDefault="00E86FDD" w:rsidP="001E0E0C">
      <w:pPr>
        <w:pStyle w:val="Paragraphedeliste"/>
        <w:numPr>
          <w:ilvl w:val="0"/>
          <w:numId w:val="3"/>
        </w:numPr>
      </w:pPr>
      <w:r>
        <w:t>Dépose des pompes a chaleurs posées en toiture.</w:t>
      </w:r>
    </w:p>
    <w:p w14:paraId="17425F10" w14:textId="77777777" w:rsidR="00E86FDD" w:rsidRDefault="00E86FDD" w:rsidP="001E0E0C">
      <w:pPr>
        <w:pStyle w:val="Paragraphedeliste"/>
        <w:numPr>
          <w:ilvl w:val="0"/>
          <w:numId w:val="3"/>
        </w:numPr>
      </w:pPr>
      <w:r>
        <w:t>Pose de nouvelles pompes à chaleurs. de puissance équivalente à celles déposées (spécifications en annexe)</w:t>
      </w:r>
    </w:p>
    <w:p w14:paraId="6845B457" w14:textId="4569A655" w:rsidR="00E86FDD" w:rsidRDefault="00E86FDD" w:rsidP="001E0E0C">
      <w:pPr>
        <w:pStyle w:val="Paragraphedeliste"/>
        <w:numPr>
          <w:ilvl w:val="0"/>
          <w:numId w:val="3"/>
        </w:numPr>
      </w:pPr>
      <w:r>
        <w:t>Nettoyage, repliement de chantier, DIUO</w:t>
      </w:r>
      <w:r w:rsidR="003E7E68">
        <w:t>, DOE</w:t>
      </w:r>
    </w:p>
    <w:p w14:paraId="6BDFEF2F" w14:textId="77777777" w:rsidR="003307A9" w:rsidRDefault="003307A9" w:rsidP="003307A9">
      <w:pPr>
        <w:pStyle w:val="Titre2"/>
      </w:pPr>
      <w:bookmarkStart w:id="19" w:name="_Toc179283303"/>
      <w:bookmarkStart w:id="20" w:name="_Toc214875064"/>
      <w:r>
        <w:t>Exploitation du chantier</w:t>
      </w:r>
      <w:bookmarkEnd w:id="19"/>
      <w:bookmarkEnd w:id="20"/>
    </w:p>
    <w:p w14:paraId="6A2F59D3" w14:textId="2FF0423A" w:rsidR="00FF4136" w:rsidRDefault="00FF4136" w:rsidP="00FF4136">
      <w:commentRangeStart w:id="21"/>
      <w:r>
        <w:t xml:space="preserve">Ce </w:t>
      </w:r>
      <w:r w:rsidR="00B91920">
        <w:t>marché</w:t>
      </w:r>
      <w:r>
        <w:t xml:space="preserve"> </w:t>
      </w:r>
      <w:commentRangeEnd w:id="21"/>
      <w:r w:rsidR="003E7E68">
        <w:rPr>
          <w:rStyle w:val="Marquedecommentaire"/>
        </w:rPr>
        <w:commentReference w:id="21"/>
      </w:r>
      <w:r>
        <w:t>s’inscrit dans un chantier de réfection des étanchéités du bloc technique de Clermont-Ferrand.</w:t>
      </w:r>
    </w:p>
    <w:p w14:paraId="3595E458" w14:textId="77777777" w:rsidR="00FF4136" w:rsidRDefault="00FF4136" w:rsidP="00FF4136">
      <w:r>
        <w:t>Afin de limiter la coactivité avec une autre entreprise, un phasage des travaux et un planning pourront être demandés et imposés aux titulaires.</w:t>
      </w:r>
    </w:p>
    <w:p w14:paraId="210FC55D" w14:textId="13121D29" w:rsidR="0073735C" w:rsidRDefault="00164CED" w:rsidP="00ED067E">
      <w:pPr>
        <w:pStyle w:val="Titre1"/>
        <w:numPr>
          <w:ilvl w:val="0"/>
          <w:numId w:val="1"/>
        </w:numPr>
      </w:pPr>
      <w:r>
        <w:t>Exigences réglementaires</w:t>
      </w:r>
    </w:p>
    <w:p w14:paraId="4408D32B" w14:textId="77777777" w:rsidR="00164CED" w:rsidRDefault="00164CED" w:rsidP="001E0E0C">
      <w:pPr>
        <w:pStyle w:val="Titre2"/>
        <w:numPr>
          <w:ilvl w:val="0"/>
          <w:numId w:val="7"/>
        </w:numPr>
      </w:pPr>
      <w:bookmarkStart w:id="22" w:name="_Toc218766119"/>
      <w:r>
        <w:t>Documents techniques applicables au marché</w:t>
      </w:r>
      <w:bookmarkEnd w:id="22"/>
    </w:p>
    <w:p w14:paraId="1501B7C8" w14:textId="77777777" w:rsidR="00FF4136" w:rsidRDefault="00FF4136" w:rsidP="00FF4136">
      <w:r>
        <w:t>Les travaux seront exécutés selon les règles de l’art et en conformité avec tous les règlements, décrets, arrêtés et normes en vigueur à la date de signature du marché.</w:t>
      </w:r>
    </w:p>
    <w:p w14:paraId="7DF42BED" w14:textId="77777777" w:rsidR="00FF4136" w:rsidRDefault="00FF4136" w:rsidP="00FF4136">
      <w:r>
        <w:t>Ces documents, dont voici une liste non exhaustive, doivent être connus de l’entreprise :</w:t>
      </w:r>
    </w:p>
    <w:p w14:paraId="1B460CC0" w14:textId="77777777" w:rsidR="00FF4136" w:rsidRDefault="00FF4136" w:rsidP="001E0E0C">
      <w:pPr>
        <w:pStyle w:val="Paragraphedeliste"/>
        <w:numPr>
          <w:ilvl w:val="0"/>
          <w:numId w:val="23"/>
        </w:numPr>
      </w:pPr>
      <w:r>
        <w:t>Le présent Cahier des Clauses Techniques Particulières (CCTP) et ses annexes ;</w:t>
      </w:r>
    </w:p>
    <w:p w14:paraId="6963D9B8" w14:textId="77777777" w:rsidR="00FF4136" w:rsidRDefault="00FF4136" w:rsidP="001E0E0C">
      <w:pPr>
        <w:pStyle w:val="Paragraphedeliste"/>
        <w:numPr>
          <w:ilvl w:val="0"/>
          <w:numId w:val="23"/>
        </w:numPr>
      </w:pPr>
      <w:r>
        <w:t>Les documents techniques généraux applicables énoncés à l’article 2 du Cahier des Clauses Administratives Particulières (CCAP) ;</w:t>
      </w:r>
    </w:p>
    <w:p w14:paraId="36A45BFC" w14:textId="77777777" w:rsidR="00FF4136" w:rsidRDefault="00FF4136" w:rsidP="001E0E0C">
      <w:pPr>
        <w:pStyle w:val="Paragraphedeliste"/>
        <w:numPr>
          <w:ilvl w:val="0"/>
          <w:numId w:val="23"/>
        </w:numPr>
      </w:pPr>
      <w:r>
        <w:lastRenderedPageBreak/>
        <w:t>Tous les Documents Techniques Unifiés (DTU) et normes en vigueur ;</w:t>
      </w:r>
    </w:p>
    <w:p w14:paraId="5A699ADA" w14:textId="77777777" w:rsidR="00FF4136" w:rsidRDefault="00FF4136" w:rsidP="001E0E0C">
      <w:pPr>
        <w:pStyle w:val="Paragraphedeliste"/>
        <w:numPr>
          <w:ilvl w:val="0"/>
          <w:numId w:val="23"/>
        </w:numPr>
      </w:pPr>
      <w:r>
        <w:t>Le Cahier des Clauses Techniques Générales (CCTG) et les règles de calcul DTU en vigueur dans leur dernière édition ;</w:t>
      </w:r>
    </w:p>
    <w:p w14:paraId="206681E7" w14:textId="77777777" w:rsidR="00FF4136" w:rsidRDefault="00FF4136" w:rsidP="001E0E0C">
      <w:pPr>
        <w:pStyle w:val="Paragraphedeliste"/>
        <w:numPr>
          <w:ilvl w:val="0"/>
          <w:numId w:val="23"/>
        </w:numPr>
      </w:pPr>
      <w:r>
        <w:t>Le Cahier des Clauses Administratives Générales (CCAG) applicable aux marchés publics de travaux ;</w:t>
      </w:r>
    </w:p>
    <w:p w14:paraId="17923331" w14:textId="77777777" w:rsidR="00FF4136" w:rsidRDefault="00FF4136" w:rsidP="001E0E0C">
      <w:pPr>
        <w:pStyle w:val="Paragraphedeliste"/>
        <w:numPr>
          <w:ilvl w:val="0"/>
          <w:numId w:val="23"/>
        </w:numPr>
      </w:pPr>
      <w:r>
        <w:t>Les Avis Techniques édités par le CSTB ;</w:t>
      </w:r>
    </w:p>
    <w:p w14:paraId="5EC2A216" w14:textId="77777777" w:rsidR="00FF4136" w:rsidRDefault="00FF4136" w:rsidP="001E0E0C">
      <w:pPr>
        <w:pStyle w:val="Paragraphedeliste"/>
        <w:numPr>
          <w:ilvl w:val="0"/>
          <w:numId w:val="23"/>
        </w:numPr>
      </w:pPr>
      <w:r>
        <w:t>Les Normes Françaises éditées par l’AFNOR définissant les matériaux utilisés ;</w:t>
      </w:r>
    </w:p>
    <w:p w14:paraId="6BD1042D" w14:textId="77777777" w:rsidR="00FF4136" w:rsidRDefault="00FF4136" w:rsidP="001E0E0C">
      <w:pPr>
        <w:pStyle w:val="Paragraphedeliste"/>
        <w:numPr>
          <w:ilvl w:val="0"/>
          <w:numId w:val="23"/>
        </w:numPr>
      </w:pPr>
      <w:r>
        <w:t>Les Avis Techniques et procès-verbaux concernant les conditions d’emploi des produits édités par les fabricants ;</w:t>
      </w:r>
    </w:p>
    <w:p w14:paraId="4C9A188D" w14:textId="77777777" w:rsidR="00FF4136" w:rsidRDefault="00FF4136" w:rsidP="001E0E0C">
      <w:pPr>
        <w:pStyle w:val="Paragraphedeliste"/>
        <w:numPr>
          <w:ilvl w:val="0"/>
          <w:numId w:val="23"/>
        </w:numPr>
      </w:pPr>
      <w:r>
        <w:t>L’ensemble des prescriptions de mise en œuvre des matériaux selon les prescriptions techniques des fournisseurs ou fabricants ;</w:t>
      </w:r>
    </w:p>
    <w:p w14:paraId="4EACA9C5" w14:textId="77777777" w:rsidR="00FF4136" w:rsidRDefault="00FF4136" w:rsidP="001E0E0C">
      <w:pPr>
        <w:pStyle w:val="Paragraphedeliste"/>
        <w:numPr>
          <w:ilvl w:val="0"/>
          <w:numId w:val="23"/>
        </w:numPr>
      </w:pPr>
      <w:r>
        <w:t>Les Eurocodes et notamment :</w:t>
      </w:r>
    </w:p>
    <w:p w14:paraId="50F9CE85" w14:textId="77777777" w:rsidR="00FF4136" w:rsidRDefault="00FF4136" w:rsidP="001E0E0C">
      <w:pPr>
        <w:pStyle w:val="Paragraphedeliste"/>
        <w:numPr>
          <w:ilvl w:val="0"/>
          <w:numId w:val="23"/>
        </w:numPr>
      </w:pPr>
      <w:r>
        <w:t>L’Eurocode 1 : pour le calcul des actions sur les structures (NF P 06-111-2) ;</w:t>
      </w:r>
    </w:p>
    <w:p w14:paraId="1A74A9FF" w14:textId="77777777" w:rsidR="00FF4136" w:rsidRDefault="00FF4136" w:rsidP="001E0E0C">
      <w:pPr>
        <w:pStyle w:val="Paragraphedeliste"/>
        <w:numPr>
          <w:ilvl w:val="0"/>
          <w:numId w:val="23"/>
        </w:numPr>
      </w:pPr>
      <w:r>
        <w:t>Actions sur les structures – Parties 1-3 : Actions générales – Charges de neige : NF P 06-113-1 ;</w:t>
      </w:r>
    </w:p>
    <w:p w14:paraId="08AA61C6" w14:textId="77777777" w:rsidR="00FF4136" w:rsidRDefault="00FF4136" w:rsidP="001E0E0C">
      <w:pPr>
        <w:pStyle w:val="Paragraphedeliste"/>
        <w:numPr>
          <w:ilvl w:val="0"/>
          <w:numId w:val="23"/>
        </w:numPr>
      </w:pPr>
      <w:r>
        <w:t>Actions sur les structures – Parties 1-4 : Actions générales – Action du vent : NF P 06-114-1 ;</w:t>
      </w:r>
    </w:p>
    <w:p w14:paraId="0B759D02" w14:textId="77777777" w:rsidR="00FF4136" w:rsidRDefault="00FF4136" w:rsidP="001E0E0C">
      <w:pPr>
        <w:pStyle w:val="Paragraphedeliste"/>
        <w:numPr>
          <w:ilvl w:val="0"/>
          <w:numId w:val="23"/>
        </w:numPr>
      </w:pPr>
      <w:r>
        <w:t>Les règles de calcul ayant valeur de DTU ;</w:t>
      </w:r>
    </w:p>
    <w:p w14:paraId="3A15126B" w14:textId="77777777" w:rsidR="00FF4136" w:rsidRDefault="00FF4136" w:rsidP="001E0E0C">
      <w:pPr>
        <w:pStyle w:val="Paragraphedeliste"/>
        <w:numPr>
          <w:ilvl w:val="0"/>
          <w:numId w:val="23"/>
        </w:numPr>
      </w:pPr>
      <w:r>
        <w:t>Les règlements (décrets et arrêtés en vigueur) ;</w:t>
      </w:r>
    </w:p>
    <w:p w14:paraId="557071A8" w14:textId="77777777" w:rsidR="00FF4136" w:rsidRDefault="00FF4136" w:rsidP="001E0E0C">
      <w:pPr>
        <w:pStyle w:val="Paragraphedeliste"/>
        <w:numPr>
          <w:ilvl w:val="0"/>
          <w:numId w:val="23"/>
        </w:numPr>
      </w:pPr>
      <w:r>
        <w:t>Les décrets concernant la protection des travailleurs.</w:t>
      </w:r>
    </w:p>
    <w:p w14:paraId="504A1C1D" w14:textId="77E48651" w:rsidR="00164CED" w:rsidRPr="00210B4E" w:rsidRDefault="00164CED" w:rsidP="00FF4136">
      <w:pPr>
        <w:pStyle w:val="Paragraphedeliste"/>
      </w:pPr>
    </w:p>
    <w:p w14:paraId="317F6C72" w14:textId="77777777" w:rsidR="00FF4136" w:rsidRDefault="00FF4136" w:rsidP="00FF4136">
      <w:r>
        <w:t>Les matériaux et matériels, ainsi que leur mise en œuvre, devront satisfaire aux prescriptions des textes et réglementations en vigueur lors de l’exécution des travaux.</w:t>
      </w:r>
    </w:p>
    <w:p w14:paraId="00701D05" w14:textId="77777777" w:rsidR="00FF4136" w:rsidRDefault="00FF4136" w:rsidP="00FF4136">
      <w:r>
        <w:t>En aucun cas, l’entrepreneur ne pourra prétendre que des erreurs ou omissions dans le dossier de consultation le dispensent d’exécuter les travaux conformément à la réglementation en vigueur et aux règles de l’art.</w:t>
      </w:r>
    </w:p>
    <w:p w14:paraId="681606DB" w14:textId="77777777" w:rsidR="00FF4136" w:rsidRDefault="00FF4136" w:rsidP="00FF4136">
      <w:r>
        <w:t>Sans que la liste soit exhaustive :</w:t>
      </w:r>
    </w:p>
    <w:p w14:paraId="330F63AE" w14:textId="77777777" w:rsidR="00164CED" w:rsidRDefault="00164CED" w:rsidP="001E0E0C">
      <w:pPr>
        <w:pStyle w:val="Paragraphedeliste"/>
        <w:numPr>
          <w:ilvl w:val="0"/>
          <w:numId w:val="4"/>
        </w:numPr>
      </w:pPr>
      <w:r>
        <w:t>Etanchéité : DTU 43.1, 43.3, 43.5.</w:t>
      </w:r>
    </w:p>
    <w:p w14:paraId="706FD270" w14:textId="77777777" w:rsidR="00164CED" w:rsidRDefault="00164CED" w:rsidP="001E0E0C">
      <w:pPr>
        <w:pStyle w:val="Paragraphedeliste"/>
        <w:numPr>
          <w:ilvl w:val="0"/>
          <w:numId w:val="4"/>
        </w:numPr>
      </w:pPr>
      <w:r>
        <w:t>Ligne de vie : NF 795 : 2012.</w:t>
      </w:r>
    </w:p>
    <w:p w14:paraId="0CE916CA" w14:textId="77777777" w:rsidR="00164CED" w:rsidRDefault="00164CED" w:rsidP="001E0E0C">
      <w:pPr>
        <w:pStyle w:val="Paragraphedeliste"/>
        <w:numPr>
          <w:ilvl w:val="0"/>
          <w:numId w:val="4"/>
        </w:numPr>
      </w:pPr>
      <w:r>
        <w:t>Garde-corps : NF E85-015.</w:t>
      </w:r>
    </w:p>
    <w:p w14:paraId="651BFFD9" w14:textId="77777777" w:rsidR="00164CED" w:rsidRDefault="00164CED" w:rsidP="001E0E0C">
      <w:pPr>
        <w:pStyle w:val="Paragraphedeliste"/>
        <w:numPr>
          <w:ilvl w:val="0"/>
          <w:numId w:val="4"/>
        </w:numPr>
      </w:pPr>
      <w:r>
        <w:t>EIF et Pare Vapeur : NF 84-204.</w:t>
      </w:r>
    </w:p>
    <w:p w14:paraId="7E331812" w14:textId="77777777" w:rsidR="00164CED" w:rsidRDefault="00164CED" w:rsidP="001E0E0C">
      <w:pPr>
        <w:pStyle w:val="Paragraphedeliste"/>
        <w:numPr>
          <w:ilvl w:val="0"/>
          <w:numId w:val="4"/>
        </w:numPr>
      </w:pPr>
      <w:r>
        <w:t>Solin : DTU 20.1 et 43.1.</w:t>
      </w:r>
    </w:p>
    <w:p w14:paraId="092F6E7E" w14:textId="77777777" w:rsidR="00164CED" w:rsidRDefault="00164CED" w:rsidP="001E0E0C">
      <w:pPr>
        <w:pStyle w:val="Paragraphedeliste"/>
        <w:numPr>
          <w:ilvl w:val="0"/>
          <w:numId w:val="4"/>
        </w:numPr>
      </w:pPr>
      <w:r>
        <w:t>Plomberie : DTU 68.2.</w:t>
      </w:r>
    </w:p>
    <w:p w14:paraId="7BAE864D" w14:textId="77777777" w:rsidR="00164CED" w:rsidRDefault="00164CED" w:rsidP="001E0E0C">
      <w:pPr>
        <w:pStyle w:val="Paragraphedeliste"/>
        <w:numPr>
          <w:ilvl w:val="0"/>
          <w:numId w:val="4"/>
        </w:numPr>
      </w:pPr>
      <w:r>
        <w:t>Evacuation des eaux pluviales :</w:t>
      </w:r>
      <w:r w:rsidRPr="00466168">
        <w:t xml:space="preserve"> </w:t>
      </w:r>
      <w:r w:rsidRPr="00FB3D57">
        <w:t>NF P 52-305</w:t>
      </w:r>
      <w:r>
        <w:t>.</w:t>
      </w:r>
    </w:p>
    <w:p w14:paraId="71633074" w14:textId="77777777" w:rsidR="00164CED" w:rsidRDefault="00164CED" w:rsidP="00164CED">
      <w:pPr>
        <w:pStyle w:val="Corpsdetexte"/>
        <w:spacing w:before="120" w:after="120"/>
        <w:ind w:right="675"/>
        <w:rPr>
          <w:rFonts w:ascii="Calibri" w:hAnsi="Calibri" w:cs="Calibri"/>
        </w:rPr>
      </w:pPr>
      <w:r>
        <w:rPr>
          <w:rFonts w:ascii="Calibri" w:hAnsi="Calibri" w:cs="Calibri"/>
        </w:rPr>
        <w:t>Mais aussi, et sans que la liste soit exhaustive :</w:t>
      </w:r>
    </w:p>
    <w:p w14:paraId="0546D558" w14:textId="77777777" w:rsidR="00164CED" w:rsidRDefault="00164CED" w:rsidP="001E0E0C">
      <w:pPr>
        <w:pStyle w:val="Paragraphedeliste"/>
        <w:numPr>
          <w:ilvl w:val="0"/>
          <w:numId w:val="4"/>
        </w:numPr>
      </w:pPr>
      <w:r>
        <w:t>Fixation dans structure béton : NF EN 1992-4</w:t>
      </w:r>
    </w:p>
    <w:p w14:paraId="1A4E3B3C" w14:textId="4BC616F5" w:rsidR="00930BE2" w:rsidRDefault="00164CED" w:rsidP="001E0E0C">
      <w:pPr>
        <w:pStyle w:val="Paragraphedeliste"/>
        <w:numPr>
          <w:ilvl w:val="0"/>
          <w:numId w:val="4"/>
        </w:numPr>
      </w:pPr>
      <w:r>
        <w:t>Isolation thermique des circuits frigorifiques : DTU 45.2</w:t>
      </w:r>
    </w:p>
    <w:p w14:paraId="39EFDE98" w14:textId="77777777" w:rsidR="005662E5" w:rsidRDefault="005662E5" w:rsidP="005662E5"/>
    <w:p w14:paraId="31B910D5" w14:textId="77777777" w:rsidR="00F50AC7" w:rsidRDefault="00F50AC7" w:rsidP="00F50AC7">
      <w:pPr>
        <w:pStyle w:val="Titre2"/>
      </w:pPr>
      <w:bookmarkStart w:id="23" w:name="__RefHeading__3449_1156529559"/>
      <w:bookmarkStart w:id="24" w:name="_Toc179283307"/>
      <w:bookmarkStart w:id="25" w:name="_Toc214875067"/>
      <w:r>
        <w:t>Ordre de préséance</w:t>
      </w:r>
      <w:bookmarkEnd w:id="23"/>
      <w:bookmarkEnd w:id="24"/>
      <w:bookmarkEnd w:id="25"/>
    </w:p>
    <w:p w14:paraId="79349172" w14:textId="77777777" w:rsidR="00FF4136" w:rsidRPr="00FF4136" w:rsidRDefault="00FF4136" w:rsidP="00FF4136">
      <w:r w:rsidRPr="00FF4136">
        <w:t>Dans le cas éventuel de divergence ou de discordance implicite ou explicite entre les spécifications du CCTP et les clauses et prescriptions des DTU et des normes, il est précisé ce qui suit.</w:t>
      </w:r>
    </w:p>
    <w:p w14:paraId="70BCAF22" w14:textId="77777777" w:rsidR="00FF4136" w:rsidRPr="00FF4136" w:rsidRDefault="00FF4136" w:rsidP="00FF4136">
      <w:r w:rsidRPr="00FF4136">
        <w:t>En ce qui concerne les DTU ou normes :</w:t>
      </w:r>
    </w:p>
    <w:p w14:paraId="11979AC6" w14:textId="77777777" w:rsidR="00FF4136" w:rsidRPr="00FF4136" w:rsidRDefault="00FF4136" w:rsidP="001E0E0C">
      <w:pPr>
        <w:pStyle w:val="Paragraphedeliste"/>
        <w:numPr>
          <w:ilvl w:val="0"/>
          <w:numId w:val="24"/>
        </w:numPr>
        <w:rPr>
          <w:rFonts w:eastAsia="Times New Roman" w:cs="Times New Roman"/>
        </w:rPr>
      </w:pPr>
      <w:r w:rsidRPr="00FF4136">
        <w:rPr>
          <w:rFonts w:eastAsia="Times New Roman" w:cs="Times New Roman"/>
        </w:rPr>
        <w:lastRenderedPageBreak/>
        <w:t>Pour toutes les prescriptions ayant trait aux matériaux, aux techniques de construction, aux règles de mise en œuvre, à la coordination des travaux, aux règles de sécurité, etc., ce sont les prescriptions des DTU et des normes qui prévaudront ;</w:t>
      </w:r>
    </w:p>
    <w:p w14:paraId="0019554E" w14:textId="77777777" w:rsidR="00FF4136" w:rsidRPr="00FF4136" w:rsidRDefault="00FF4136" w:rsidP="001E0E0C">
      <w:pPr>
        <w:pStyle w:val="Paragraphedeliste"/>
        <w:numPr>
          <w:ilvl w:val="0"/>
          <w:numId w:val="24"/>
        </w:numPr>
        <w:rPr>
          <w:rFonts w:eastAsia="Times New Roman" w:cs="Times New Roman"/>
        </w:rPr>
      </w:pPr>
      <w:r w:rsidRPr="00FF4136">
        <w:rPr>
          <w:rFonts w:eastAsia="Times New Roman" w:cs="Times New Roman"/>
        </w:rPr>
        <w:t>Pour toutes les clauses à caractère administratif et financier et autres dispositions qui pourraient avoir une influence sur le caractère forfaitaire du marché, ce sont les clauses du CCAP qui prévaudront ;</w:t>
      </w:r>
    </w:p>
    <w:p w14:paraId="66EA4DBA" w14:textId="77777777" w:rsidR="00FF4136" w:rsidRPr="00FF4136" w:rsidRDefault="00FF4136" w:rsidP="001E0E0C">
      <w:pPr>
        <w:pStyle w:val="Paragraphedeliste"/>
        <w:numPr>
          <w:ilvl w:val="0"/>
          <w:numId w:val="24"/>
        </w:numPr>
        <w:rPr>
          <w:rFonts w:eastAsia="Times New Roman" w:cs="Times New Roman"/>
        </w:rPr>
      </w:pPr>
      <w:r w:rsidRPr="00FF4136">
        <w:rPr>
          <w:rFonts w:eastAsia="Times New Roman" w:cs="Times New Roman"/>
        </w:rPr>
        <w:t>Pour ce qui est des textes « Consistance des travaux » ou autres textes ayant le même objet, figurant dans les DTU, ce sont toujours les spécifications du CCTP qui prévaudront.</w:t>
      </w:r>
    </w:p>
    <w:p w14:paraId="7E2D00A6" w14:textId="77777777" w:rsidR="00F50AC7" w:rsidRPr="007D08E3" w:rsidRDefault="00F50AC7" w:rsidP="00F50AC7">
      <w:pPr>
        <w:pStyle w:val="Paragraphedeliste"/>
        <w:rPr>
          <w:rFonts w:eastAsia="Times New Roman" w:cs="Times New Roman"/>
        </w:rPr>
      </w:pPr>
    </w:p>
    <w:p w14:paraId="1F7EE142" w14:textId="77777777" w:rsidR="00F50AC7" w:rsidRDefault="00F50AC7" w:rsidP="00F50AC7">
      <w:pPr>
        <w:pStyle w:val="Titre2"/>
      </w:pPr>
      <w:bookmarkStart w:id="26" w:name="__RefHeading__3451_1156529559"/>
      <w:bookmarkStart w:id="27" w:name="_Toc179283308"/>
      <w:bookmarkStart w:id="28" w:name="_Toc214875068"/>
      <w:r>
        <w:t>Matériaux et produits hors domaine d’application des DTU</w:t>
      </w:r>
      <w:bookmarkEnd w:id="26"/>
      <w:bookmarkEnd w:id="27"/>
      <w:bookmarkEnd w:id="28"/>
    </w:p>
    <w:p w14:paraId="11F08451" w14:textId="605F395E" w:rsidR="00F50AC7" w:rsidRPr="00930BE2" w:rsidRDefault="00F50AC7" w:rsidP="00F50AC7">
      <w:r>
        <w:t xml:space="preserve">SO </w:t>
      </w:r>
    </w:p>
    <w:p w14:paraId="359F0952" w14:textId="77777777" w:rsidR="00164CED" w:rsidRDefault="00164CED" w:rsidP="00164CED">
      <w:pPr>
        <w:pStyle w:val="Corpsdetexte"/>
        <w:spacing w:before="9"/>
        <w:rPr>
          <w:sz w:val="17"/>
          <w:szCs w:val="17"/>
        </w:rPr>
      </w:pPr>
    </w:p>
    <w:p w14:paraId="68D09C19" w14:textId="016FE19A" w:rsidR="00164CED" w:rsidRPr="005662E5" w:rsidRDefault="00164CED" w:rsidP="005662E5">
      <w:pPr>
        <w:pStyle w:val="Titre2"/>
      </w:pPr>
      <w:bookmarkStart w:id="29" w:name="_Toc218766120"/>
      <w:r>
        <w:t>Plans joints au marché</w:t>
      </w:r>
      <w:bookmarkEnd w:id="29"/>
    </w:p>
    <w:p w14:paraId="26015BED" w14:textId="0601B66A" w:rsidR="00164CED" w:rsidRPr="009E33A9" w:rsidRDefault="00164CED" w:rsidP="00164CED">
      <w:pPr>
        <w:tabs>
          <w:tab w:val="left" w:pos="180"/>
        </w:tabs>
        <w:rPr>
          <w:rFonts w:cs="Arial"/>
        </w:rPr>
      </w:pPr>
      <w:r w:rsidRPr="009E33A9">
        <w:rPr>
          <w:rFonts w:cs="Arial"/>
        </w:rPr>
        <w:t xml:space="preserve">Les </w:t>
      </w:r>
      <w:r>
        <w:rPr>
          <w:rFonts w:cs="Arial"/>
        </w:rPr>
        <w:t>document</w:t>
      </w:r>
      <w:r w:rsidRPr="009E33A9">
        <w:rPr>
          <w:rFonts w:cs="Arial"/>
        </w:rPr>
        <w:t xml:space="preserve">s joints au marché sont au nombre de </w:t>
      </w:r>
      <w:r w:rsidR="00E15FE6">
        <w:rPr>
          <w:rFonts w:cs="Arial"/>
        </w:rPr>
        <w:t>4</w:t>
      </w:r>
      <w:r w:rsidRPr="009E33A9">
        <w:rPr>
          <w:rFonts w:cs="Arial"/>
        </w:rPr>
        <w:t xml:space="preserve"> :</w:t>
      </w:r>
    </w:p>
    <w:p w14:paraId="2871D0C8" w14:textId="4075DD6D" w:rsidR="00164CED" w:rsidRPr="001E4FEC" w:rsidRDefault="00164CED" w:rsidP="001E0E0C">
      <w:pPr>
        <w:pStyle w:val="Corpsdetexte"/>
        <w:numPr>
          <w:ilvl w:val="0"/>
          <w:numId w:val="11"/>
        </w:numPr>
        <w:spacing w:before="120" w:after="120"/>
        <w:ind w:right="675"/>
        <w:rPr>
          <w:rFonts w:asciiTheme="minorHAnsi" w:hAnsiTheme="minorHAnsi" w:cstheme="minorHAnsi"/>
          <w:bCs/>
        </w:rPr>
      </w:pPr>
      <w:r w:rsidRPr="007E62FE">
        <w:rPr>
          <w:rFonts w:ascii="Calibri" w:hAnsi="Calibri" w:cs="Calibri"/>
        </w:rPr>
        <w:t>Plan n° 1 </w:t>
      </w:r>
      <w:r w:rsidR="001E4FEC" w:rsidRPr="007E62FE">
        <w:rPr>
          <w:rFonts w:ascii="Calibri" w:hAnsi="Calibri" w:cs="Calibri"/>
        </w:rPr>
        <w:t xml:space="preserve"> e</w:t>
      </w:r>
      <w:r w:rsidR="001E4FEC">
        <w:rPr>
          <w:rFonts w:ascii="Calibri" w:hAnsi="Calibri" w:cs="Calibri"/>
        </w:rPr>
        <w:t xml:space="preserve">t 1b : Installation de chantier, </w:t>
      </w:r>
      <w:r w:rsidR="007E62FE">
        <w:rPr>
          <w:rFonts w:ascii="Calibri" w:hAnsi="Calibri" w:cs="Calibri"/>
        </w:rPr>
        <w:t>respectivement</w:t>
      </w:r>
      <w:r w:rsidR="001E4FEC">
        <w:rPr>
          <w:rFonts w:ascii="Calibri" w:hAnsi="Calibri" w:cs="Calibri"/>
        </w:rPr>
        <w:t> :</w:t>
      </w:r>
    </w:p>
    <w:p w14:paraId="16CA507D" w14:textId="0C024A46" w:rsidR="001E4FEC" w:rsidRDefault="001E4FEC" w:rsidP="001E0E0C">
      <w:pPr>
        <w:pStyle w:val="Corpsdetexte"/>
        <w:numPr>
          <w:ilvl w:val="1"/>
          <w:numId w:val="11"/>
        </w:numPr>
        <w:spacing w:before="120" w:after="120"/>
        <w:ind w:right="675"/>
        <w:rPr>
          <w:rFonts w:asciiTheme="minorHAnsi" w:hAnsiTheme="minorHAnsi" w:cstheme="minorHAnsi"/>
          <w:bCs/>
        </w:rPr>
      </w:pPr>
      <w:r w:rsidRPr="001E4FEC">
        <w:rPr>
          <w:rFonts w:asciiTheme="minorHAnsi" w:hAnsiTheme="minorHAnsi" w:cstheme="minorHAnsi"/>
          <w:bCs/>
        </w:rPr>
        <w:t>CFA_BT_2025 Plan1 reprise toiture-BT-INSTALATION-CHANTIER</w:t>
      </w:r>
    </w:p>
    <w:p w14:paraId="3A38284A" w14:textId="372BD689" w:rsidR="001E4FEC" w:rsidRDefault="001E4FEC" w:rsidP="001E0E0C">
      <w:pPr>
        <w:pStyle w:val="Corpsdetexte"/>
        <w:numPr>
          <w:ilvl w:val="1"/>
          <w:numId w:val="11"/>
        </w:numPr>
        <w:spacing w:before="120" w:after="120"/>
        <w:ind w:right="675"/>
        <w:rPr>
          <w:rFonts w:asciiTheme="minorHAnsi" w:hAnsiTheme="minorHAnsi" w:cstheme="minorHAnsi"/>
          <w:bCs/>
        </w:rPr>
      </w:pPr>
      <w:r w:rsidRPr="001E4FEC">
        <w:rPr>
          <w:rFonts w:asciiTheme="minorHAnsi" w:hAnsiTheme="minorHAnsi" w:cstheme="minorHAnsi"/>
          <w:bCs/>
        </w:rPr>
        <w:t>CFA_BT_2025 Plan 1b reprise toiture-BT-INSTALATION-CHANTIER-facade-Est</w:t>
      </w:r>
    </w:p>
    <w:p w14:paraId="41FCA1E3" w14:textId="032B69AE" w:rsidR="001E4FEC" w:rsidRDefault="001E4FEC" w:rsidP="001E0E0C">
      <w:pPr>
        <w:pStyle w:val="Corpsdetexte"/>
        <w:numPr>
          <w:ilvl w:val="0"/>
          <w:numId w:val="11"/>
        </w:numPr>
        <w:spacing w:before="120" w:after="120"/>
        <w:ind w:right="675"/>
        <w:rPr>
          <w:rFonts w:asciiTheme="minorHAnsi" w:hAnsiTheme="minorHAnsi" w:cstheme="minorHAnsi"/>
          <w:bCs/>
        </w:rPr>
      </w:pPr>
      <w:r>
        <w:rPr>
          <w:rFonts w:asciiTheme="minorHAnsi" w:hAnsiTheme="minorHAnsi" w:cstheme="minorHAnsi"/>
          <w:bCs/>
        </w:rPr>
        <w:t>Plan n°2 : Plan de situation des travaux :</w:t>
      </w:r>
    </w:p>
    <w:p w14:paraId="18F99F19" w14:textId="194C4C7E" w:rsidR="001E4FEC" w:rsidRDefault="001E4FEC" w:rsidP="001E0E0C">
      <w:pPr>
        <w:pStyle w:val="Corpsdetexte"/>
        <w:numPr>
          <w:ilvl w:val="1"/>
          <w:numId w:val="11"/>
        </w:numPr>
        <w:spacing w:before="120" w:after="120"/>
        <w:ind w:right="675"/>
        <w:rPr>
          <w:rFonts w:asciiTheme="minorHAnsi" w:hAnsiTheme="minorHAnsi" w:cstheme="minorHAnsi"/>
          <w:bCs/>
        </w:rPr>
      </w:pPr>
      <w:r w:rsidRPr="001E4FEC">
        <w:rPr>
          <w:rFonts w:asciiTheme="minorHAnsi" w:hAnsiTheme="minorHAnsi" w:cstheme="minorHAnsi"/>
          <w:bCs/>
        </w:rPr>
        <w:t>CFA_BT_2025 Plan 2 reprise toiture-BT_toiture et ext_200e_A3</w:t>
      </w:r>
    </w:p>
    <w:p w14:paraId="0F460129" w14:textId="272374E7" w:rsidR="001E4FEC" w:rsidRDefault="001E4FEC" w:rsidP="001E0E0C">
      <w:pPr>
        <w:pStyle w:val="Corpsdetexte"/>
        <w:numPr>
          <w:ilvl w:val="0"/>
          <w:numId w:val="11"/>
        </w:numPr>
        <w:spacing w:before="120" w:after="120"/>
        <w:ind w:right="675"/>
        <w:rPr>
          <w:rFonts w:asciiTheme="minorHAnsi" w:hAnsiTheme="minorHAnsi" w:cstheme="minorHAnsi"/>
          <w:bCs/>
        </w:rPr>
      </w:pPr>
      <w:r>
        <w:rPr>
          <w:rFonts w:asciiTheme="minorHAnsi" w:hAnsiTheme="minorHAnsi" w:cstheme="minorHAnsi"/>
          <w:bCs/>
        </w:rPr>
        <w:t>Plan n°3 : Climatisation et ventilation :</w:t>
      </w:r>
    </w:p>
    <w:p w14:paraId="792AA30D" w14:textId="7EF20803" w:rsidR="001E4FEC" w:rsidRDefault="007E62FE" w:rsidP="001E0E0C">
      <w:pPr>
        <w:pStyle w:val="Corpsdetexte"/>
        <w:numPr>
          <w:ilvl w:val="1"/>
          <w:numId w:val="11"/>
        </w:numPr>
        <w:spacing w:before="120" w:after="120"/>
        <w:ind w:right="675"/>
        <w:rPr>
          <w:rFonts w:asciiTheme="minorHAnsi" w:hAnsiTheme="minorHAnsi" w:cstheme="minorHAnsi"/>
          <w:bCs/>
        </w:rPr>
      </w:pPr>
      <w:bookmarkStart w:id="30" w:name="_Hlk219964339"/>
      <w:r w:rsidRPr="007E62FE">
        <w:rPr>
          <w:rFonts w:asciiTheme="minorHAnsi" w:hAnsiTheme="minorHAnsi" w:cstheme="minorHAnsi"/>
          <w:bCs/>
        </w:rPr>
        <w:t>CFA_BT_2025 Plan 3 bloc clim-Objet</w:t>
      </w:r>
      <w:bookmarkEnd w:id="30"/>
    </w:p>
    <w:p w14:paraId="43BAAA06" w14:textId="77777777" w:rsidR="007E62FE" w:rsidRDefault="007E62FE" w:rsidP="007E62FE">
      <w:pPr>
        <w:pStyle w:val="Corpsdetexte"/>
        <w:spacing w:before="120" w:after="120"/>
        <w:ind w:right="675"/>
        <w:rPr>
          <w:rFonts w:asciiTheme="minorHAnsi" w:hAnsiTheme="minorHAnsi" w:cstheme="minorHAnsi"/>
          <w:bCs/>
        </w:rPr>
      </w:pPr>
    </w:p>
    <w:p w14:paraId="06BD2A38" w14:textId="7B24E79A" w:rsidR="007E62FE" w:rsidRDefault="007E62FE" w:rsidP="007E62FE">
      <w:pPr>
        <w:pStyle w:val="Titre2"/>
      </w:pPr>
      <w:r>
        <w:t>Annexes</w:t>
      </w:r>
    </w:p>
    <w:p w14:paraId="3D19D30A" w14:textId="70154EA9" w:rsidR="00FF4136" w:rsidRPr="00FC4122" w:rsidRDefault="00FF4136" w:rsidP="00FF4136">
      <w:r w:rsidRPr="00FC4122">
        <w:t xml:space="preserve">Les annexes jointes au marché sont au nombre de </w:t>
      </w:r>
      <w:r w:rsidR="00B91920" w:rsidRPr="00FC4122">
        <w:t>7</w:t>
      </w:r>
      <w:r w:rsidRPr="00FC4122">
        <w:t xml:space="preserve"> : 4 plans listés dans le paragraphe précédent, un document détaillant les prescriptions de mise en œuvre concernant l’installation de panneaux photovoltaïques</w:t>
      </w:r>
      <w:r w:rsidR="00B91920" w:rsidRPr="00FC4122">
        <w:t>,</w:t>
      </w:r>
      <w:r w:rsidRPr="00FC4122">
        <w:t xml:space="preserve"> une aide relative aux matériaux à employer</w:t>
      </w:r>
      <w:r w:rsidR="00B91920" w:rsidRPr="00FC4122">
        <w:t xml:space="preserve"> et </w:t>
      </w:r>
      <w:r w:rsidR="007E60B8" w:rsidRPr="00FC4122">
        <w:t>un ensemble</w:t>
      </w:r>
      <w:r w:rsidR="00B91920" w:rsidRPr="00FC4122">
        <w:t xml:space="preserve"> de fiches concernant la protection des réseaux </w:t>
      </w:r>
      <w:r w:rsidR="007E60B8" w:rsidRPr="00FC4122">
        <w:t>électriques</w:t>
      </w:r>
      <w:r w:rsidRPr="00FC4122">
        <w:t>.</w:t>
      </w:r>
    </w:p>
    <w:p w14:paraId="22C1FFE0" w14:textId="77777777" w:rsidR="00FF4136" w:rsidRPr="00FC4122" w:rsidRDefault="00FF4136" w:rsidP="00FF4136">
      <w:r w:rsidRPr="00FC4122">
        <w:t>La liste complète est donc :</w:t>
      </w:r>
    </w:p>
    <w:p w14:paraId="5D1E642E" w14:textId="47975EB6" w:rsidR="007E62FE" w:rsidRPr="00FC4122" w:rsidRDefault="007E62FE" w:rsidP="001E0E0C">
      <w:pPr>
        <w:pStyle w:val="Paragraphedeliste"/>
        <w:numPr>
          <w:ilvl w:val="0"/>
          <w:numId w:val="17"/>
        </w:numPr>
      </w:pPr>
      <w:r w:rsidRPr="00FC4122">
        <w:t>Plan n°1 et n°1b</w:t>
      </w:r>
    </w:p>
    <w:p w14:paraId="6202153E" w14:textId="0697AE6E" w:rsidR="007E62FE" w:rsidRPr="00FC4122" w:rsidRDefault="007E62FE" w:rsidP="001E0E0C">
      <w:pPr>
        <w:pStyle w:val="Paragraphedeliste"/>
        <w:numPr>
          <w:ilvl w:val="0"/>
          <w:numId w:val="17"/>
        </w:numPr>
      </w:pPr>
      <w:r w:rsidRPr="00FC4122">
        <w:t>Plan n°2</w:t>
      </w:r>
    </w:p>
    <w:p w14:paraId="42314307" w14:textId="1B2F5597" w:rsidR="007E62FE" w:rsidRPr="00FC4122" w:rsidRDefault="007E62FE" w:rsidP="001E0E0C">
      <w:pPr>
        <w:pStyle w:val="Paragraphedeliste"/>
        <w:numPr>
          <w:ilvl w:val="0"/>
          <w:numId w:val="17"/>
        </w:numPr>
      </w:pPr>
      <w:r w:rsidRPr="00FC4122">
        <w:t>Plan n°3</w:t>
      </w:r>
    </w:p>
    <w:p w14:paraId="3C2A8D73" w14:textId="0BC42D44" w:rsidR="007E62FE" w:rsidRPr="00FC4122" w:rsidRDefault="007E62FE" w:rsidP="001E0E0C">
      <w:pPr>
        <w:pStyle w:val="Paragraphedeliste"/>
        <w:numPr>
          <w:ilvl w:val="0"/>
          <w:numId w:val="17"/>
        </w:numPr>
      </w:pPr>
      <w:r w:rsidRPr="00FC4122">
        <w:t>Opération photovoltaïque</w:t>
      </w:r>
    </w:p>
    <w:p w14:paraId="65054586" w14:textId="111325C3" w:rsidR="00B91920" w:rsidRPr="00FC4122" w:rsidRDefault="007E60B8" w:rsidP="001E0E0C">
      <w:pPr>
        <w:pStyle w:val="Paragraphedeliste"/>
        <w:numPr>
          <w:ilvl w:val="0"/>
          <w:numId w:val="17"/>
        </w:numPr>
      </w:pPr>
      <w:r w:rsidRPr="00FC4122">
        <w:t xml:space="preserve">Les </w:t>
      </w:r>
      <w:r w:rsidR="002B0C80">
        <w:t>7</w:t>
      </w:r>
      <w:r w:rsidRPr="00FC4122">
        <w:t xml:space="preserve"> </w:t>
      </w:r>
      <w:r w:rsidR="00B91920" w:rsidRPr="00FC4122">
        <w:t>Fiches GPF20</w:t>
      </w:r>
    </w:p>
    <w:p w14:paraId="316351DD" w14:textId="77777777" w:rsidR="00164CED" w:rsidRDefault="00164CED" w:rsidP="00F50AC7">
      <w:pPr>
        <w:pStyle w:val="Titre2"/>
      </w:pPr>
      <w:bookmarkStart w:id="31" w:name="_Toc218766121"/>
      <w:r>
        <w:t>Pièces à fournir par le titulaire du marché</w:t>
      </w:r>
      <w:bookmarkEnd w:id="31"/>
    </w:p>
    <w:p w14:paraId="4FF81945" w14:textId="77777777" w:rsidR="00FF4136" w:rsidRDefault="00FF4136" w:rsidP="00FF4136">
      <w:r>
        <w:t>Il appartient au titulaire d’établir les notes d’hypothèses, notes de calcul, plans d’exécution et plans de détail, en veillant à retranscrire les hypothèses et prescriptions déjà mentionnées dans le CCTP ainsi que tous les compléments utiles.</w:t>
      </w:r>
    </w:p>
    <w:p w14:paraId="7BEE4DFF" w14:textId="77777777" w:rsidR="00FF4136" w:rsidRDefault="00FF4136" w:rsidP="00FF4136">
      <w:r>
        <w:t>Le titulaire doit soumettre au SNIA l’ensemble des documents suivants :</w:t>
      </w:r>
    </w:p>
    <w:p w14:paraId="7EC9CC73" w14:textId="77777777" w:rsidR="003973A2" w:rsidRDefault="00164CED" w:rsidP="001E0E0C">
      <w:pPr>
        <w:pStyle w:val="Paragraphedeliste"/>
        <w:numPr>
          <w:ilvl w:val="0"/>
          <w:numId w:val="12"/>
        </w:numPr>
      </w:pPr>
      <w:r w:rsidRPr="003973A2">
        <w:t>Les plans d’exécutio</w:t>
      </w:r>
      <w:r w:rsidR="003973A2">
        <w:t>n</w:t>
      </w:r>
    </w:p>
    <w:p w14:paraId="76C1F502" w14:textId="77777777" w:rsidR="003973A2" w:rsidRDefault="00164CED" w:rsidP="001E0E0C">
      <w:pPr>
        <w:pStyle w:val="Paragraphedeliste"/>
        <w:numPr>
          <w:ilvl w:val="0"/>
          <w:numId w:val="12"/>
        </w:numPr>
      </w:pPr>
      <w:r w:rsidRPr="003973A2">
        <w:lastRenderedPageBreak/>
        <w:t>Les plans de détail</w:t>
      </w:r>
    </w:p>
    <w:p w14:paraId="72601920" w14:textId="7D3F5C87" w:rsidR="003973A2" w:rsidRDefault="00164CED" w:rsidP="001E0E0C">
      <w:pPr>
        <w:pStyle w:val="Paragraphedeliste"/>
        <w:numPr>
          <w:ilvl w:val="0"/>
          <w:numId w:val="12"/>
        </w:numPr>
      </w:pPr>
      <w:r w:rsidRPr="003973A2">
        <w:t xml:space="preserve">Les notes de calcul justificatives du </w:t>
      </w:r>
      <w:r w:rsidR="009D3794" w:rsidRPr="003973A2">
        <w:t>dimen</w:t>
      </w:r>
      <w:r w:rsidR="009D3794">
        <w:t>s</w:t>
      </w:r>
      <w:r w:rsidR="009D3794" w:rsidRPr="003973A2">
        <w:t>ionnement</w:t>
      </w:r>
    </w:p>
    <w:p w14:paraId="3702DB6B" w14:textId="77777777" w:rsidR="003973A2" w:rsidRDefault="00164CED" w:rsidP="001E0E0C">
      <w:pPr>
        <w:pStyle w:val="Paragraphedeliste"/>
        <w:numPr>
          <w:ilvl w:val="0"/>
          <w:numId w:val="12"/>
        </w:numPr>
      </w:pPr>
      <w:r w:rsidRPr="003973A2">
        <w:t>Les documents techniques (prescriptions de mise en œuvre des fournisseurs, certificats de conformité, fiches techniques, avis techniques, agréments, procès-verbaux...) précisant les caractéristiques exactes des matériaux et fournitures</w:t>
      </w:r>
    </w:p>
    <w:p w14:paraId="6C12843D" w14:textId="77777777" w:rsidR="003973A2" w:rsidRDefault="00164CED" w:rsidP="001E0E0C">
      <w:pPr>
        <w:pStyle w:val="Paragraphedeliste"/>
        <w:numPr>
          <w:ilvl w:val="0"/>
          <w:numId w:val="12"/>
        </w:numPr>
      </w:pPr>
      <w:r w:rsidRPr="003973A2">
        <w:t>Les échantillons, sur demande du SNIA</w:t>
      </w:r>
    </w:p>
    <w:p w14:paraId="3DD31AF0" w14:textId="77777777" w:rsidR="003973A2" w:rsidRDefault="00164CED" w:rsidP="001E0E0C">
      <w:pPr>
        <w:pStyle w:val="Paragraphedeliste"/>
        <w:numPr>
          <w:ilvl w:val="0"/>
          <w:numId w:val="12"/>
        </w:numPr>
      </w:pPr>
      <w:r w:rsidRPr="003973A2">
        <w:t>Fiches d’agrément ou avis techniques du CSTB concernant les matériaux ou matériels non traditionnels</w:t>
      </w:r>
    </w:p>
    <w:p w14:paraId="7A141044" w14:textId="77777777" w:rsidR="003973A2" w:rsidRDefault="00164CED" w:rsidP="001E0E0C">
      <w:pPr>
        <w:pStyle w:val="Paragraphedeliste"/>
        <w:numPr>
          <w:ilvl w:val="0"/>
          <w:numId w:val="12"/>
        </w:numPr>
      </w:pPr>
      <w:r w:rsidRPr="003973A2">
        <w:t>Le planning détaillé de réalisation</w:t>
      </w:r>
    </w:p>
    <w:p w14:paraId="54E05554" w14:textId="77777777" w:rsidR="003973A2" w:rsidRDefault="00E15FE6" w:rsidP="001E0E0C">
      <w:pPr>
        <w:pStyle w:val="Paragraphedeliste"/>
        <w:numPr>
          <w:ilvl w:val="0"/>
          <w:numId w:val="12"/>
        </w:numPr>
      </w:pPr>
      <w:r w:rsidRPr="003973A2">
        <w:t xml:space="preserve">Plan d’installation de </w:t>
      </w:r>
      <w:commentRangeStart w:id="32"/>
      <w:commentRangeStart w:id="33"/>
      <w:r w:rsidRPr="003973A2">
        <w:t>chantier</w:t>
      </w:r>
      <w:commentRangeEnd w:id="32"/>
      <w:r w:rsidRPr="003973A2">
        <w:rPr>
          <w:rStyle w:val="Marquedecommentaire"/>
          <w:rFonts w:cstheme="minorHAnsi"/>
          <w:sz w:val="22"/>
          <w:szCs w:val="22"/>
        </w:rPr>
        <w:commentReference w:id="32"/>
      </w:r>
      <w:commentRangeEnd w:id="33"/>
      <w:r w:rsidRPr="003973A2">
        <w:rPr>
          <w:rStyle w:val="Marquedecommentaire"/>
          <w:rFonts w:cstheme="minorHAnsi"/>
          <w:sz w:val="22"/>
          <w:szCs w:val="22"/>
        </w:rPr>
        <w:commentReference w:id="33"/>
      </w:r>
    </w:p>
    <w:p w14:paraId="61CA5FA4" w14:textId="7CD6BB67" w:rsidR="00164CED" w:rsidRPr="003973A2" w:rsidRDefault="00164CED" w:rsidP="001E0E0C">
      <w:pPr>
        <w:pStyle w:val="Paragraphedeliste"/>
        <w:numPr>
          <w:ilvl w:val="0"/>
          <w:numId w:val="12"/>
        </w:numPr>
      </w:pPr>
      <w:r w:rsidRPr="003973A2">
        <w:t>Plan d'organisation, hygiène et sécurité</w:t>
      </w:r>
    </w:p>
    <w:p w14:paraId="2BC3F9A3" w14:textId="77777777" w:rsidR="00164CED" w:rsidRPr="00E74AA4" w:rsidRDefault="00164CED" w:rsidP="00164CED"/>
    <w:p w14:paraId="568157AB" w14:textId="26170024" w:rsidR="00B16753" w:rsidRDefault="00B16753" w:rsidP="00F50AC7">
      <w:pPr>
        <w:pStyle w:val="Titre3"/>
      </w:pPr>
      <w:r>
        <w:t>Documents et études d’exécution</w:t>
      </w:r>
    </w:p>
    <w:p w14:paraId="584868CB" w14:textId="77777777" w:rsidR="00FF4136" w:rsidRPr="00FF4136" w:rsidRDefault="00FF4136" w:rsidP="00FF4136">
      <w:pPr>
        <w:rPr>
          <w:lang w:eastAsia="fr-FR"/>
        </w:rPr>
      </w:pPr>
      <w:r w:rsidRPr="00FF4136">
        <w:rPr>
          <w:b/>
          <w:bCs/>
          <w:lang w:eastAsia="fr-FR"/>
        </w:rPr>
        <w:t>La production des notes de calcul et des plans d’exécution est à la charge intégrale de l’entrepreneur titulaire</w:t>
      </w:r>
      <w:r w:rsidRPr="00FF4136">
        <w:rPr>
          <w:lang w:eastAsia="fr-FR"/>
        </w:rPr>
        <w:t>, qui doit notamment fournir les plans de localisation, plans détaillés d’exécution et fiches techniques des ouvrages et matériaux.</w:t>
      </w:r>
    </w:p>
    <w:p w14:paraId="6CE9080A" w14:textId="77777777" w:rsidR="00FF4136" w:rsidRPr="00FF4136" w:rsidRDefault="00FF4136" w:rsidP="00FF4136">
      <w:pPr>
        <w:rPr>
          <w:lang w:eastAsia="fr-FR"/>
        </w:rPr>
      </w:pPr>
      <w:r w:rsidRPr="00FF4136">
        <w:rPr>
          <w:lang w:eastAsia="fr-FR"/>
        </w:rPr>
        <w:t>L’entreprise titulaire du marché doit, avant tout commencement d’exécution et pendant la période de préparation, soumettre à l’approbation du maître d’œuvre les documents suivants :</w:t>
      </w:r>
    </w:p>
    <w:p w14:paraId="42E64EBC" w14:textId="77777777" w:rsidR="00FF4136" w:rsidRPr="00FF4136" w:rsidRDefault="00FF4136" w:rsidP="00FF4136">
      <w:pPr>
        <w:rPr>
          <w:lang w:eastAsia="fr-FR"/>
        </w:rPr>
      </w:pPr>
      <w:r w:rsidRPr="00FF4136">
        <w:rPr>
          <w:lang w:eastAsia="fr-FR"/>
        </w:rPr>
        <w:t>Ajouter à la question de suivi</w:t>
      </w:r>
    </w:p>
    <w:p w14:paraId="43BD9B68" w14:textId="25C808CD" w:rsidR="00B16753" w:rsidRDefault="00B16753" w:rsidP="001E0E0C">
      <w:pPr>
        <w:pStyle w:val="Paragraphedeliste"/>
        <w:numPr>
          <w:ilvl w:val="0"/>
          <w:numId w:val="9"/>
        </w:numPr>
        <w:spacing w:line="240" w:lineRule="auto"/>
      </w:pPr>
      <w:r>
        <w:t>Les plans d'exécution et de détails</w:t>
      </w:r>
    </w:p>
    <w:p w14:paraId="5BFFAAB0" w14:textId="06066F3A" w:rsidR="00B16753" w:rsidRDefault="00B16753" w:rsidP="001E0E0C">
      <w:pPr>
        <w:pStyle w:val="Paragraphedeliste"/>
        <w:numPr>
          <w:ilvl w:val="0"/>
          <w:numId w:val="9"/>
        </w:numPr>
        <w:spacing w:line="240" w:lineRule="auto"/>
      </w:pPr>
      <w:r>
        <w:t>Un planning des différentes tâches de travaux</w:t>
      </w:r>
    </w:p>
    <w:p w14:paraId="7A440DD5" w14:textId="3FE5B3E0" w:rsidR="00B16753" w:rsidRDefault="00B16753" w:rsidP="001E0E0C">
      <w:pPr>
        <w:pStyle w:val="Paragraphedeliste"/>
        <w:numPr>
          <w:ilvl w:val="0"/>
          <w:numId w:val="9"/>
        </w:numPr>
        <w:spacing w:line="240" w:lineRule="auto"/>
      </w:pPr>
      <w:r>
        <w:t>La liste des moyens et matériels utilisés</w:t>
      </w:r>
    </w:p>
    <w:p w14:paraId="1FD393CD" w14:textId="6A326DDE" w:rsidR="00B16753" w:rsidRDefault="00B16753" w:rsidP="001E0E0C">
      <w:pPr>
        <w:pStyle w:val="Paragraphedeliste"/>
        <w:numPr>
          <w:ilvl w:val="0"/>
          <w:numId w:val="9"/>
        </w:numPr>
        <w:spacing w:line="240" w:lineRule="auto"/>
      </w:pPr>
      <w:r>
        <w:t>Le choix des fournisseurs et entreprises sous-traitantes</w:t>
      </w:r>
    </w:p>
    <w:p w14:paraId="12D9D6D9" w14:textId="77777777" w:rsidR="00B16753" w:rsidRDefault="00B16753" w:rsidP="001E0E0C">
      <w:pPr>
        <w:pStyle w:val="Paragraphedeliste"/>
        <w:numPr>
          <w:ilvl w:val="0"/>
          <w:numId w:val="9"/>
        </w:numPr>
        <w:spacing w:line="240" w:lineRule="auto"/>
      </w:pPr>
      <w:r>
        <w:t>Les certificats ACERMI pour l’isolant</w:t>
      </w:r>
    </w:p>
    <w:p w14:paraId="4A13FF39" w14:textId="2BADC128" w:rsidR="00B16753" w:rsidRDefault="00B16753" w:rsidP="001E0E0C">
      <w:pPr>
        <w:pStyle w:val="Paragraphedeliste"/>
        <w:numPr>
          <w:ilvl w:val="0"/>
          <w:numId w:val="9"/>
        </w:numPr>
        <w:spacing w:line="240" w:lineRule="auto"/>
      </w:pPr>
      <w:r>
        <w:t>Les fiches techniques des produits et matériaux utilisés et agrément</w:t>
      </w:r>
    </w:p>
    <w:p w14:paraId="7C3316FA" w14:textId="43D7D766" w:rsidR="00B16753" w:rsidRDefault="00B16753" w:rsidP="001E0E0C">
      <w:pPr>
        <w:pStyle w:val="Paragraphedeliste"/>
        <w:numPr>
          <w:ilvl w:val="0"/>
          <w:numId w:val="9"/>
        </w:numPr>
        <w:spacing w:line="240" w:lineRule="auto"/>
      </w:pPr>
      <w:r>
        <w:t>Les échantillons représentatifs nécessaires aux prises de décision du maître d'œuvre</w:t>
      </w:r>
    </w:p>
    <w:p w14:paraId="4F057CE4" w14:textId="4A6F42EA" w:rsidR="00B16753" w:rsidRDefault="00B16753" w:rsidP="001E0E0C">
      <w:pPr>
        <w:pStyle w:val="Paragraphedeliste"/>
        <w:numPr>
          <w:ilvl w:val="0"/>
          <w:numId w:val="9"/>
        </w:numPr>
        <w:spacing w:line="240" w:lineRule="auto"/>
      </w:pPr>
      <w:r>
        <w:t>Le Schéma d’Organisation et de Gestion des Déchets (SOGED), et l’ensembles des CAP (Certificats d’acceptation préalable) et BDS (Bon de suivis des déchets)</w:t>
      </w:r>
    </w:p>
    <w:p w14:paraId="20950B46" w14:textId="2966E333" w:rsidR="00B16753" w:rsidRDefault="00B16753" w:rsidP="001E0E0C">
      <w:pPr>
        <w:pStyle w:val="Paragraphedeliste"/>
        <w:numPr>
          <w:ilvl w:val="0"/>
          <w:numId w:val="9"/>
        </w:numPr>
        <w:spacing w:line="240" w:lineRule="auto"/>
      </w:pPr>
      <w:r>
        <w:t>Le Plan Particulier Simplifié de Sécurité et de Protection de la Santé (PPSSPS)</w:t>
      </w:r>
    </w:p>
    <w:p w14:paraId="10DE4B1C" w14:textId="77777777" w:rsidR="00B16753" w:rsidRDefault="00B16753" w:rsidP="00B16753"/>
    <w:p w14:paraId="7A4DE982" w14:textId="77777777" w:rsidR="00FF4136" w:rsidRPr="00FF4136" w:rsidRDefault="00FF4136" w:rsidP="00FF4136">
      <w:r w:rsidRPr="00FF4136">
        <w:t>Les documents graphiques devront comporter un cartouche mentionnant, le cas échéant, les indices de modification.</w:t>
      </w:r>
    </w:p>
    <w:p w14:paraId="1A04096E" w14:textId="77777777" w:rsidR="00FF4136" w:rsidRPr="00FF4136" w:rsidRDefault="00FF4136" w:rsidP="00FF4136">
      <w:r w:rsidRPr="00FF4136">
        <w:t>L’entreprise doit prévoir dans son prix :</w:t>
      </w:r>
    </w:p>
    <w:p w14:paraId="27EA7556" w14:textId="3EE424F1" w:rsidR="00FF4136" w:rsidRPr="00FF4136" w:rsidRDefault="00FF4136" w:rsidP="003E7E68">
      <w:pPr>
        <w:pStyle w:val="Paragraphedeliste"/>
        <w:numPr>
          <w:ilvl w:val="0"/>
          <w:numId w:val="31"/>
        </w:numPr>
      </w:pPr>
      <w:r>
        <w:t>L</w:t>
      </w:r>
      <w:r w:rsidRPr="00FF4136">
        <w:t>’établissement des autres plans, notamment les plans d’atelier et de chantier (PAC), les calculs et les études complémentaires nécessaires à l’exécution des ouvrages, ou découlant des éventuelles évolutions du projet, ou résultant des adaptations rendues nécessaires par les aléas et imprévus pouvant survenir en cours de réalisation ;</w:t>
      </w:r>
    </w:p>
    <w:p w14:paraId="68A43CCE" w14:textId="6DF5D978" w:rsidR="00FF4136" w:rsidRPr="00FF4136" w:rsidRDefault="00FF4136" w:rsidP="003E7E68">
      <w:pPr>
        <w:pStyle w:val="Paragraphedeliste"/>
        <w:numPr>
          <w:ilvl w:val="0"/>
          <w:numId w:val="31"/>
        </w:numPr>
      </w:pPr>
      <w:r>
        <w:t>L</w:t>
      </w:r>
      <w:r w:rsidRPr="00FF4136">
        <w:t>’établissement de tous les plans, études et calculs découlant de ses méthodes spécifiques d’exécution.</w:t>
      </w:r>
    </w:p>
    <w:p w14:paraId="7FBD9F7F" w14:textId="77777777" w:rsidR="00FF4136" w:rsidRPr="00FF4136" w:rsidRDefault="00FF4136" w:rsidP="003E7E68">
      <w:pPr>
        <w:ind w:left="360"/>
      </w:pPr>
      <w:r w:rsidRPr="00FF4136">
        <w:t xml:space="preserve">Toute exécution prématurée, faute d’avoir soumis en temps utile les notes de calcul et les plans au visa du maître d’œuvre, s’effectue sous la seule responsabilité de l’entreprise. Les modifications qui pourraient ensuite être demandées sont entièrement à sa charge, y compris les conséquences du </w:t>
      </w:r>
      <w:r w:rsidRPr="00FF4136">
        <w:lastRenderedPageBreak/>
        <w:t>retard sur le planning des travaux. Les exigences du maître d’œuvre ne dédouanent pas le titulaire d’effectuer ses études d’exécution, principalement sur les questions relatives aux performances thermiques de l’isolant. Il est attendu une note de calcul permettant d’évaluer la proposition du titulaire sur ce point.</w:t>
      </w:r>
    </w:p>
    <w:p w14:paraId="0492E2E8" w14:textId="77777777" w:rsidR="00B16753" w:rsidRPr="00B16753" w:rsidRDefault="00B16753" w:rsidP="00B16753"/>
    <w:p w14:paraId="184C9AA3" w14:textId="65039BEA" w:rsidR="00164CED" w:rsidRDefault="00164CED" w:rsidP="00F50AC7">
      <w:pPr>
        <w:pStyle w:val="Titre3"/>
      </w:pPr>
      <w:commentRangeStart w:id="34"/>
      <w:r>
        <w:t>DOE</w:t>
      </w:r>
      <w:commentRangeEnd w:id="34"/>
      <w:r>
        <w:rPr>
          <w:rStyle w:val="Marquedecommentaire"/>
          <w:rFonts w:asciiTheme="minorHAnsi" w:eastAsiaTheme="minorHAnsi" w:hAnsiTheme="minorHAnsi" w:cstheme="minorBidi"/>
          <w:color w:val="auto"/>
        </w:rPr>
        <w:commentReference w:id="34"/>
      </w:r>
    </w:p>
    <w:p w14:paraId="7FE4328E" w14:textId="77777777" w:rsidR="008A3E33" w:rsidRPr="008A3E33" w:rsidRDefault="008A3E33" w:rsidP="008A3E33">
      <w:r w:rsidRPr="008A3E33">
        <w:t>Avant la réception des travaux, l’entreprise doit fournir, au maître d’ouvrage, l’ensemble des plans d’ensemble et de détail réellement exécutés, avec la mention DOE (Dossier des Ouvrages Exécutés). La date de réception ne peut être fixée qu’après production de ce dossier de récolement.</w:t>
      </w:r>
    </w:p>
    <w:p w14:paraId="70746BB7" w14:textId="77777777" w:rsidR="008A3E33" w:rsidRPr="008A3E33" w:rsidRDefault="008A3E33" w:rsidP="008A3E33">
      <w:r w:rsidRPr="008A3E33">
        <w:t>Un DOE sera fourni en 3 exemplaires, au plus tard lorsque la réception sera demandée, pour tous les lots :</w:t>
      </w:r>
    </w:p>
    <w:p w14:paraId="3D554EAE" w14:textId="77777777" w:rsidR="008A3E33" w:rsidRPr="008A3E33" w:rsidRDefault="008A3E33" w:rsidP="001E0E0C">
      <w:pPr>
        <w:pStyle w:val="Paragraphedeliste"/>
        <w:numPr>
          <w:ilvl w:val="0"/>
          <w:numId w:val="25"/>
        </w:numPr>
      </w:pPr>
      <w:r w:rsidRPr="008A3E33">
        <w:t>Le contenu du dossier des ouvrages exécutés (DOE) est fixé comme suit :</w:t>
      </w:r>
    </w:p>
    <w:p w14:paraId="0CB84527" w14:textId="77777777" w:rsidR="008A3E33" w:rsidRPr="008A3E33" w:rsidRDefault="008A3E33" w:rsidP="001E0E0C">
      <w:pPr>
        <w:pStyle w:val="Paragraphedeliste"/>
        <w:numPr>
          <w:ilvl w:val="0"/>
          <w:numId w:val="25"/>
        </w:numPr>
      </w:pPr>
      <w:r w:rsidRPr="008A3E33">
        <w:t>Les plans d’exécution conformes aux ouvrages exécutés ;</w:t>
      </w:r>
    </w:p>
    <w:p w14:paraId="144197C7" w14:textId="77777777" w:rsidR="008A3E33" w:rsidRPr="008A3E33" w:rsidRDefault="008A3E33" w:rsidP="001E0E0C">
      <w:pPr>
        <w:pStyle w:val="Paragraphedeliste"/>
        <w:numPr>
          <w:ilvl w:val="0"/>
          <w:numId w:val="25"/>
        </w:numPr>
      </w:pPr>
      <w:r w:rsidRPr="008A3E33">
        <w:t>Les fiches techniques des produits et matériaux ;</w:t>
      </w:r>
    </w:p>
    <w:p w14:paraId="33686005" w14:textId="77777777" w:rsidR="008A3E33" w:rsidRPr="008A3E33" w:rsidRDefault="008A3E33" w:rsidP="001E0E0C">
      <w:pPr>
        <w:pStyle w:val="Paragraphedeliste"/>
        <w:numPr>
          <w:ilvl w:val="0"/>
          <w:numId w:val="25"/>
        </w:numPr>
      </w:pPr>
      <w:r w:rsidRPr="008A3E33">
        <w:t>Les notes de calcul ;</w:t>
      </w:r>
    </w:p>
    <w:p w14:paraId="46387888" w14:textId="77777777" w:rsidR="008A3E33" w:rsidRPr="008A3E33" w:rsidRDefault="008A3E33" w:rsidP="001E0E0C">
      <w:pPr>
        <w:pStyle w:val="Paragraphedeliste"/>
        <w:numPr>
          <w:ilvl w:val="0"/>
          <w:numId w:val="25"/>
        </w:numPr>
      </w:pPr>
      <w:r w:rsidRPr="008A3E33">
        <w:t>Les notices de fonctionnement ;</w:t>
      </w:r>
    </w:p>
    <w:p w14:paraId="7F74D5A4" w14:textId="4E8F0C78" w:rsidR="008A3E33" w:rsidRPr="008A3E33" w:rsidRDefault="008A3E33" w:rsidP="008A3E33">
      <w:r w:rsidRPr="008A3E33">
        <w:t>Les prescriptions d’entretien et de maintenance,</w:t>
      </w:r>
      <w:r w:rsidR="008D0797">
        <w:t xml:space="preserve"> </w:t>
      </w:r>
      <w:r w:rsidRPr="008A3E33">
        <w:t>ainsi que les documents nécessaires à l’établissement du DIUO.</w:t>
      </w:r>
    </w:p>
    <w:p w14:paraId="35D1BDD5" w14:textId="53FACA7E" w:rsidR="003B3A92" w:rsidRPr="003E7E68" w:rsidRDefault="003B3A92" w:rsidP="003E7E68">
      <w:pPr>
        <w:rPr>
          <w:u w:val="single"/>
        </w:rPr>
      </w:pPr>
      <w:r w:rsidRPr="003E7E68">
        <w:rPr>
          <w:u w:val="single"/>
        </w:rPr>
        <w:t>Plan de recollement</w:t>
      </w:r>
    </w:p>
    <w:p w14:paraId="47916671" w14:textId="57371837" w:rsidR="003B3A92" w:rsidRDefault="003B3A92" w:rsidP="003B3A92">
      <w:r>
        <w:t>L’objet du présent cahier des charges porte sur la fourniture des plans de récolement. Cette prestation a deux objectifs.</w:t>
      </w:r>
    </w:p>
    <w:p w14:paraId="3013E9EC" w14:textId="77777777" w:rsidR="003B3A92" w:rsidRDefault="003B3A92" w:rsidP="001E0E0C">
      <w:pPr>
        <w:pStyle w:val="Paragraphedeliste"/>
        <w:numPr>
          <w:ilvl w:val="0"/>
          <w:numId w:val="14"/>
        </w:numPr>
      </w:pPr>
      <w:r>
        <w:t>Fournir sous forme de données numériques l’ensemble des éléments du plan de récolement conformément aux recommandations techniques</w:t>
      </w:r>
    </w:p>
    <w:p w14:paraId="0701D9A8" w14:textId="77777777" w:rsidR="003B3A92" w:rsidRDefault="003B3A92" w:rsidP="001E0E0C">
      <w:pPr>
        <w:pStyle w:val="Paragraphedeliste"/>
        <w:numPr>
          <w:ilvl w:val="0"/>
          <w:numId w:val="14"/>
        </w:numPr>
      </w:pPr>
      <w:r>
        <w:t>Fournir une édition papier des documents graphiques sous décision du maître d’œuvre.</w:t>
      </w:r>
    </w:p>
    <w:p w14:paraId="39FD7810" w14:textId="77A8EB04" w:rsidR="003B3A92" w:rsidRPr="003B3A92" w:rsidRDefault="003B3A92" w:rsidP="003B3A92">
      <w:r>
        <w:t>En application de ce cahier des charges, le plan de récolement numérique permettra de disposer d’une base de données géoréférencées et structurées afin d’être facilement intégrée dans un système d’information géographique.</w:t>
      </w:r>
    </w:p>
    <w:p w14:paraId="4BF3BF86" w14:textId="77777777" w:rsidR="003B3A92" w:rsidRPr="003E7E68" w:rsidRDefault="003B3A92" w:rsidP="003E7E68">
      <w:pPr>
        <w:rPr>
          <w:u w:val="single"/>
        </w:rPr>
      </w:pPr>
      <w:r w:rsidRPr="003E7E68">
        <w:rPr>
          <w:u w:val="single"/>
        </w:rPr>
        <w:t>Contexte réglementaire</w:t>
      </w:r>
    </w:p>
    <w:p w14:paraId="7286F933" w14:textId="77777777" w:rsidR="003B3A92" w:rsidRDefault="003B3A92" w:rsidP="003B3A92">
      <w:r>
        <w:t>L’entrepreneur respectera :</w:t>
      </w:r>
    </w:p>
    <w:p w14:paraId="3F130892" w14:textId="77777777" w:rsidR="003B3A92" w:rsidRDefault="003B3A92" w:rsidP="001E0E0C">
      <w:pPr>
        <w:pStyle w:val="Paragraphedeliste"/>
        <w:numPr>
          <w:ilvl w:val="0"/>
          <w:numId w:val="15"/>
        </w:numPr>
      </w:pPr>
      <w:r>
        <w:t>Le Système National de référencement et projections associées</w:t>
      </w:r>
    </w:p>
    <w:p w14:paraId="583CAA5F" w14:textId="77777777" w:rsidR="003B3A92" w:rsidRDefault="003B3A92" w:rsidP="001E0E0C">
      <w:pPr>
        <w:pStyle w:val="Paragraphedeliste"/>
        <w:numPr>
          <w:ilvl w:val="0"/>
          <w:numId w:val="15"/>
        </w:numPr>
      </w:pPr>
      <w:r>
        <w:t>Le Décret no 2006-272 du 3 mars 2006 modifiant le décret no 2000-1276 du 26 décembre 2000 impose l’utilisation du système national de référence RGF93 et la projection associée.</w:t>
      </w:r>
    </w:p>
    <w:p w14:paraId="03DE8646" w14:textId="058B7DA1" w:rsidR="003B3A92" w:rsidRDefault="003B3A92" w:rsidP="001E0E0C">
      <w:pPr>
        <w:pStyle w:val="Paragraphedeliste"/>
        <w:numPr>
          <w:ilvl w:val="0"/>
          <w:numId w:val="15"/>
        </w:numPr>
      </w:pPr>
      <w:r>
        <w:t>Le système géodésique retenu est le RGF 93, avec la projection Lambert 93. Le système altimétrique est IGN 1969</w:t>
      </w:r>
    </w:p>
    <w:p w14:paraId="32FC1DF3" w14:textId="7E6B9D8F" w:rsidR="003B3A92" w:rsidRPr="003E7E68" w:rsidRDefault="003B3A92" w:rsidP="003E7E68">
      <w:pPr>
        <w:rPr>
          <w:u w:val="single"/>
        </w:rPr>
      </w:pPr>
      <w:r w:rsidRPr="003E7E68">
        <w:rPr>
          <w:u w:val="single"/>
        </w:rPr>
        <w:t>Fichiers et format</w:t>
      </w:r>
    </w:p>
    <w:p w14:paraId="0D15CFAB" w14:textId="77777777" w:rsidR="003B3A92" w:rsidRDefault="003B3A92" w:rsidP="001E0E0C">
      <w:pPr>
        <w:pStyle w:val="Paragraphedeliste"/>
        <w:numPr>
          <w:ilvl w:val="0"/>
          <w:numId w:val="16"/>
        </w:numPr>
      </w:pPr>
      <w:r>
        <w:t>Les fichiers seront fournis au format DWG - Dessin CAO AutoCAD 2025 (ou antérieur jusqu’à AutoCAD 2017)</w:t>
      </w:r>
    </w:p>
    <w:p w14:paraId="18CC852D" w14:textId="77777777" w:rsidR="003B3A92" w:rsidRDefault="003B3A92" w:rsidP="001E0E0C">
      <w:pPr>
        <w:pStyle w:val="Paragraphedeliste"/>
        <w:numPr>
          <w:ilvl w:val="0"/>
          <w:numId w:val="16"/>
        </w:numPr>
      </w:pPr>
      <w:r>
        <w:t xml:space="preserve">Le dessin sera impérativement au format métrique, unité le mètre </w:t>
      </w:r>
    </w:p>
    <w:p w14:paraId="791DCFB5" w14:textId="77777777" w:rsidR="003B3A92" w:rsidRDefault="003B3A92" w:rsidP="001E0E0C">
      <w:pPr>
        <w:pStyle w:val="Paragraphedeliste"/>
        <w:numPr>
          <w:ilvl w:val="0"/>
          <w:numId w:val="16"/>
        </w:numPr>
      </w:pPr>
      <w:r>
        <w:lastRenderedPageBreak/>
        <w:t>Chaque objet constructif sera attribué à la couleur de son calque et comprendra tous les éléments constitutifs de l’objet (côte, ligne, …).</w:t>
      </w:r>
    </w:p>
    <w:p w14:paraId="07B65415" w14:textId="2325AB03" w:rsidR="003B3A92" w:rsidRDefault="003B3A92" w:rsidP="001E0E0C">
      <w:pPr>
        <w:pStyle w:val="Paragraphedeliste"/>
        <w:numPr>
          <w:ilvl w:val="0"/>
          <w:numId w:val="16"/>
        </w:numPr>
      </w:pPr>
      <w:r>
        <w:t>Ce contrôle s’applique sur l’ensemble des pièces livrées et porte, en particulier, sur :</w:t>
      </w:r>
    </w:p>
    <w:p w14:paraId="78C470E2" w14:textId="77777777" w:rsidR="003B3A92" w:rsidRDefault="003B3A92" w:rsidP="001E0E0C">
      <w:pPr>
        <w:pStyle w:val="Paragraphedeliste"/>
        <w:numPr>
          <w:ilvl w:val="1"/>
          <w:numId w:val="16"/>
        </w:numPr>
      </w:pPr>
      <w:r>
        <w:t>Le système métrique, unité le mètre</w:t>
      </w:r>
    </w:p>
    <w:p w14:paraId="232B8457" w14:textId="77777777" w:rsidR="003B3A92" w:rsidRDefault="003B3A92" w:rsidP="001E0E0C">
      <w:pPr>
        <w:pStyle w:val="Paragraphedeliste"/>
        <w:numPr>
          <w:ilvl w:val="1"/>
          <w:numId w:val="16"/>
        </w:numPr>
      </w:pPr>
      <w:r>
        <w:t>La structuration géométrique en couche (calque)</w:t>
      </w:r>
    </w:p>
    <w:p w14:paraId="5780C95B" w14:textId="77777777" w:rsidR="003B3A92" w:rsidRDefault="003B3A92" w:rsidP="001E0E0C">
      <w:pPr>
        <w:pStyle w:val="Paragraphedeliste"/>
        <w:numPr>
          <w:ilvl w:val="1"/>
          <w:numId w:val="16"/>
        </w:numPr>
      </w:pPr>
      <w:r>
        <w:t>Le descriptif des calques</w:t>
      </w:r>
    </w:p>
    <w:p w14:paraId="02B99A67" w14:textId="77777777" w:rsidR="003B3A92" w:rsidRDefault="003B3A92" w:rsidP="001E0E0C">
      <w:pPr>
        <w:pStyle w:val="Paragraphedeliste"/>
        <w:numPr>
          <w:ilvl w:val="1"/>
          <w:numId w:val="16"/>
        </w:numPr>
      </w:pPr>
      <w:r>
        <w:t>Le géoréférencement</w:t>
      </w:r>
    </w:p>
    <w:p w14:paraId="25651BF0" w14:textId="77777777" w:rsidR="003B3A92" w:rsidRDefault="003B3A92" w:rsidP="001E0E0C">
      <w:pPr>
        <w:pStyle w:val="Paragraphedeliste"/>
        <w:numPr>
          <w:ilvl w:val="1"/>
          <w:numId w:val="16"/>
        </w:numPr>
      </w:pPr>
      <w:r>
        <w:t>La précision centimétrique</w:t>
      </w:r>
    </w:p>
    <w:p w14:paraId="32ED9AB6" w14:textId="60A74E9A" w:rsidR="003B3A92" w:rsidRDefault="003B3A92" w:rsidP="001E0E0C">
      <w:pPr>
        <w:pStyle w:val="Paragraphedeliste"/>
        <w:numPr>
          <w:ilvl w:val="1"/>
          <w:numId w:val="16"/>
        </w:numPr>
      </w:pPr>
      <w:r>
        <w:t>Un calque (ou couche) 2D sera attribué aux relevés des points altimétriques en (x,y) avec leurs côtes d’altitudes</w:t>
      </w:r>
    </w:p>
    <w:p w14:paraId="1076B379" w14:textId="598CB329" w:rsidR="00930BE2" w:rsidRPr="003B3A92" w:rsidRDefault="003B3A92" w:rsidP="001E0E0C">
      <w:pPr>
        <w:pStyle w:val="Paragraphedeliste"/>
        <w:numPr>
          <w:ilvl w:val="1"/>
          <w:numId w:val="16"/>
        </w:numPr>
      </w:pPr>
      <w:r>
        <w:t>Un autre calque sera attribué à l’élévation 3D des points altimétriques en (x,y,z) avec leurs côtes d’altitudes</w:t>
      </w:r>
    </w:p>
    <w:p w14:paraId="760D0D6A" w14:textId="60BDCEC1" w:rsidR="003B3A92" w:rsidRPr="003B3A92" w:rsidRDefault="003B3A92" w:rsidP="003B3A92">
      <w:pPr>
        <w:rPr>
          <w:b/>
          <w:bCs/>
        </w:rPr>
      </w:pPr>
      <w:r w:rsidRPr="00AB7AD0">
        <w:rPr>
          <w:b/>
          <w:bCs/>
        </w:rPr>
        <w:t xml:space="preserve">Il est </w:t>
      </w:r>
      <w:r w:rsidR="00AB7AD0" w:rsidRPr="00AB7AD0">
        <w:rPr>
          <w:b/>
          <w:bCs/>
        </w:rPr>
        <w:t>rappelé</w:t>
      </w:r>
      <w:r w:rsidRPr="00AB7AD0">
        <w:rPr>
          <w:b/>
          <w:bCs/>
        </w:rPr>
        <w:t xml:space="preserve"> au titulaire que le non rendu du DOE ou des plans de recollements entrainera</w:t>
      </w:r>
      <w:r w:rsidR="003E7E68">
        <w:rPr>
          <w:b/>
          <w:bCs/>
        </w:rPr>
        <w:t xml:space="preserve"> le maintien de</w:t>
      </w:r>
      <w:r w:rsidRPr="00AB7AD0">
        <w:rPr>
          <w:b/>
          <w:bCs/>
        </w:rPr>
        <w:t xml:space="preserve"> la retenu</w:t>
      </w:r>
      <w:r w:rsidR="003E7E68">
        <w:rPr>
          <w:b/>
          <w:bCs/>
        </w:rPr>
        <w:t>e</w:t>
      </w:r>
      <w:r w:rsidRPr="00AB7AD0">
        <w:rPr>
          <w:b/>
          <w:bCs/>
        </w:rPr>
        <w:t xml:space="preserve"> de garantie tel que spécifié dans le CCAP, paragraphe </w:t>
      </w:r>
      <w:r w:rsidR="00AB7AD0" w:rsidRPr="00AB7AD0">
        <w:rPr>
          <w:b/>
          <w:bCs/>
        </w:rPr>
        <w:t>5.1</w:t>
      </w:r>
    </w:p>
    <w:p w14:paraId="0CC4F60C" w14:textId="77777777" w:rsidR="00164CED" w:rsidRDefault="00164CED" w:rsidP="00F50AC7">
      <w:pPr>
        <w:pStyle w:val="Titre3"/>
      </w:pPr>
      <w:r>
        <w:t>Essais et contrôles</w:t>
      </w:r>
    </w:p>
    <w:p w14:paraId="7B1FD73D" w14:textId="77777777" w:rsidR="00164CED" w:rsidRDefault="00164CED" w:rsidP="00164CED">
      <w:r w:rsidRPr="00780013">
        <w:t xml:space="preserve">Les conditions dans </w:t>
      </w:r>
      <w:commentRangeStart w:id="35"/>
      <w:r w:rsidRPr="00780013">
        <w:t xml:space="preserve">lesquelles sont réalisées les essais de contrôle et les épreuves sont définies au CCAP et aux articles 24 et 38 du </w:t>
      </w:r>
      <w:commentRangeEnd w:id="35"/>
      <w:r>
        <w:rPr>
          <w:rStyle w:val="Marquedecommentaire"/>
        </w:rPr>
        <w:commentReference w:id="35"/>
      </w:r>
      <w:r w:rsidRPr="00780013">
        <w:t>CCAG-Travaux.</w:t>
      </w:r>
    </w:p>
    <w:p w14:paraId="2E568F33" w14:textId="15E57F03" w:rsidR="00B33B84" w:rsidRPr="00780013" w:rsidRDefault="007E60B8" w:rsidP="00164CED">
      <w:r>
        <w:t>Est</w:t>
      </w:r>
      <w:r w:rsidR="00B33B84">
        <w:t xml:space="preserve"> concerné par </w:t>
      </w:r>
      <w:commentRangeStart w:id="36"/>
      <w:commentRangeStart w:id="37"/>
      <w:r w:rsidR="00B33B84">
        <w:t>le contrôle des pressions des gaz de climatisation</w:t>
      </w:r>
      <w:commentRangeEnd w:id="36"/>
      <w:r w:rsidR="00D97B71">
        <w:rPr>
          <w:rStyle w:val="Marquedecommentaire"/>
        </w:rPr>
        <w:commentReference w:id="36"/>
      </w:r>
      <w:commentRangeEnd w:id="37"/>
      <w:r w:rsidR="00B91920">
        <w:rPr>
          <w:rStyle w:val="Marquedecommentaire"/>
        </w:rPr>
        <w:commentReference w:id="37"/>
      </w:r>
      <w:r w:rsidR="00B33B84">
        <w:t>.</w:t>
      </w:r>
    </w:p>
    <w:p w14:paraId="0F9137CC" w14:textId="77777777" w:rsidR="00164CED" w:rsidRDefault="00164CED" w:rsidP="00F50AC7">
      <w:pPr>
        <w:pStyle w:val="Titre3"/>
      </w:pPr>
      <w:r>
        <w:t>Protection incendie</w:t>
      </w:r>
    </w:p>
    <w:p w14:paraId="511651AB" w14:textId="77777777" w:rsidR="00164CED" w:rsidRDefault="00164CED" w:rsidP="00164CED">
      <w:r w:rsidRPr="00780013">
        <w:t>Si l’exécution des travaux nécessite la mise en œuvre d’une source de chaleur mobile (chalumeau, lampe à souder etc.), celle-ci devra être précédée de la remise au maître d’œuvre d’un permis feu.</w:t>
      </w:r>
    </w:p>
    <w:p w14:paraId="07E84A27" w14:textId="77777777" w:rsidR="00F50AC7" w:rsidRPr="00164CED" w:rsidRDefault="00F50AC7" w:rsidP="00ED067E">
      <w:pPr>
        <w:pStyle w:val="Titre1"/>
        <w:numPr>
          <w:ilvl w:val="0"/>
          <w:numId w:val="1"/>
        </w:numPr>
      </w:pPr>
      <w:r>
        <w:t>Prescriptions générales d’exécution</w:t>
      </w:r>
    </w:p>
    <w:p w14:paraId="7571689F" w14:textId="77777777" w:rsidR="00F50AC7" w:rsidRDefault="00F50AC7" w:rsidP="001E0E0C">
      <w:pPr>
        <w:pStyle w:val="Titre2"/>
        <w:numPr>
          <w:ilvl w:val="0"/>
          <w:numId w:val="10"/>
        </w:numPr>
      </w:pPr>
      <w:bookmarkStart w:id="38" w:name="_Toc218766123"/>
      <w:r w:rsidRPr="00F50AC7">
        <w:t>Prestations</w:t>
      </w:r>
      <w:r>
        <w:t xml:space="preserve"> à la charge des entreprises</w:t>
      </w:r>
      <w:bookmarkEnd w:id="38"/>
    </w:p>
    <w:p w14:paraId="66792B16" w14:textId="77777777" w:rsidR="008A3E33" w:rsidRPr="008A3E33" w:rsidRDefault="008A3E33" w:rsidP="008A3E33">
      <w:pPr>
        <w:pStyle w:val="Corpsdetexte"/>
        <w:spacing w:before="9"/>
        <w:rPr>
          <w:rFonts w:ascii="Calibri" w:hAnsi="Calibri" w:cs="Calibri"/>
        </w:rPr>
      </w:pPr>
      <w:r w:rsidRPr="008A3E33">
        <w:rPr>
          <w:rFonts w:ascii="Calibri" w:hAnsi="Calibri" w:cs="Calibri"/>
        </w:rPr>
        <w:t>L’entrepreneur titulaire devra implicitement, pour la réalisation de ses ouvrages :</w:t>
      </w:r>
    </w:p>
    <w:p w14:paraId="5176C907" w14:textId="77777777" w:rsidR="008A3E33" w:rsidRPr="008A3E33" w:rsidRDefault="008A3E33" w:rsidP="001E0E0C">
      <w:pPr>
        <w:pStyle w:val="Corpsdetexte"/>
        <w:numPr>
          <w:ilvl w:val="0"/>
          <w:numId w:val="26"/>
        </w:numPr>
        <w:spacing w:before="9"/>
        <w:rPr>
          <w:rFonts w:ascii="Calibri" w:hAnsi="Calibri" w:cs="Calibri"/>
        </w:rPr>
      </w:pPr>
      <w:r w:rsidRPr="008A3E33">
        <w:rPr>
          <w:rFonts w:ascii="Calibri" w:hAnsi="Calibri" w:cs="Calibri"/>
        </w:rPr>
        <w:t>La fourniture, le transport et la mise en œuvre de tous les matériaux, produits et composants nécessaires à la réalisation parfaite et complète de tous les ouvrages de son lot ;</w:t>
      </w:r>
    </w:p>
    <w:p w14:paraId="550AE9CF" w14:textId="77777777" w:rsidR="008A3E33" w:rsidRPr="008A3E33" w:rsidRDefault="008A3E33" w:rsidP="001E0E0C">
      <w:pPr>
        <w:pStyle w:val="Corpsdetexte"/>
        <w:numPr>
          <w:ilvl w:val="0"/>
          <w:numId w:val="26"/>
        </w:numPr>
        <w:spacing w:before="9"/>
        <w:rPr>
          <w:rFonts w:ascii="Calibri" w:hAnsi="Calibri" w:cs="Calibri"/>
        </w:rPr>
      </w:pPr>
      <w:r w:rsidRPr="008A3E33">
        <w:rPr>
          <w:rFonts w:ascii="Calibri" w:hAnsi="Calibri" w:cs="Calibri"/>
        </w:rPr>
        <w:t>Tous les moyens pour assurer la sécurité de son personnel et du personnel extérieur ;</w:t>
      </w:r>
    </w:p>
    <w:p w14:paraId="1EB882FE" w14:textId="77777777" w:rsidR="008A3E33" w:rsidRPr="008A3E33" w:rsidRDefault="008A3E33" w:rsidP="001E0E0C">
      <w:pPr>
        <w:pStyle w:val="Corpsdetexte"/>
        <w:numPr>
          <w:ilvl w:val="0"/>
          <w:numId w:val="26"/>
        </w:numPr>
        <w:spacing w:before="9"/>
        <w:rPr>
          <w:rFonts w:ascii="Calibri" w:hAnsi="Calibri" w:cs="Calibri"/>
        </w:rPr>
      </w:pPr>
      <w:r w:rsidRPr="008A3E33">
        <w:rPr>
          <w:rFonts w:ascii="Calibri" w:hAnsi="Calibri" w:cs="Calibri"/>
        </w:rPr>
        <w:t>Tous les moyens de levage et d’amenée à pied d’œuvre, dispositifs de levage (ou de descente) nécessaires à la réalisation des travaux ;</w:t>
      </w:r>
    </w:p>
    <w:p w14:paraId="2786071E" w14:textId="77777777" w:rsidR="008A3E33" w:rsidRPr="008A3E33" w:rsidRDefault="008A3E33" w:rsidP="001E0E0C">
      <w:pPr>
        <w:pStyle w:val="Corpsdetexte"/>
        <w:numPr>
          <w:ilvl w:val="0"/>
          <w:numId w:val="26"/>
        </w:numPr>
        <w:spacing w:before="9"/>
        <w:rPr>
          <w:rFonts w:ascii="Calibri" w:hAnsi="Calibri" w:cs="Calibri"/>
        </w:rPr>
      </w:pPr>
      <w:r w:rsidRPr="008A3E33">
        <w:rPr>
          <w:rFonts w:ascii="Calibri" w:hAnsi="Calibri" w:cs="Calibri"/>
        </w:rPr>
        <w:t>Tous les percements, saignées, rebouchages, scellements, raccords, etc., dans les conditions précisées aux documents contractuels ;</w:t>
      </w:r>
    </w:p>
    <w:p w14:paraId="5BCBD041" w14:textId="77777777" w:rsidR="008A3E33" w:rsidRPr="008A3E33" w:rsidRDefault="008A3E33" w:rsidP="001E0E0C">
      <w:pPr>
        <w:pStyle w:val="Corpsdetexte"/>
        <w:numPr>
          <w:ilvl w:val="0"/>
          <w:numId w:val="26"/>
        </w:numPr>
        <w:spacing w:before="9"/>
        <w:rPr>
          <w:rFonts w:ascii="Calibri" w:hAnsi="Calibri" w:cs="Calibri"/>
        </w:rPr>
      </w:pPr>
      <w:r w:rsidRPr="008A3E33">
        <w:rPr>
          <w:rFonts w:ascii="Calibri" w:hAnsi="Calibri" w:cs="Calibri"/>
        </w:rPr>
        <w:t>La fixation, par tous moyens, de ses ouvrages ;</w:t>
      </w:r>
    </w:p>
    <w:p w14:paraId="35013CF5" w14:textId="77777777" w:rsidR="008A3E33" w:rsidRPr="008A3E33" w:rsidRDefault="008A3E33" w:rsidP="001E0E0C">
      <w:pPr>
        <w:pStyle w:val="Corpsdetexte"/>
        <w:numPr>
          <w:ilvl w:val="0"/>
          <w:numId w:val="26"/>
        </w:numPr>
        <w:spacing w:before="9"/>
        <w:rPr>
          <w:rFonts w:ascii="Calibri" w:hAnsi="Calibri" w:cs="Calibri"/>
        </w:rPr>
      </w:pPr>
      <w:r w:rsidRPr="008A3E33">
        <w:rPr>
          <w:rFonts w:ascii="Calibri" w:hAnsi="Calibri" w:cs="Calibri"/>
        </w:rPr>
        <w:t>Le maintien de l’étanchéité des ouvrages pendant les travaux ;</w:t>
      </w:r>
    </w:p>
    <w:p w14:paraId="0B8C59B3" w14:textId="77777777" w:rsidR="008A3E33" w:rsidRPr="008A3E33" w:rsidRDefault="008A3E33" w:rsidP="001E0E0C">
      <w:pPr>
        <w:pStyle w:val="Corpsdetexte"/>
        <w:numPr>
          <w:ilvl w:val="0"/>
          <w:numId w:val="26"/>
        </w:numPr>
        <w:spacing w:before="9"/>
        <w:rPr>
          <w:rFonts w:ascii="Calibri" w:hAnsi="Calibri" w:cs="Calibri"/>
        </w:rPr>
      </w:pPr>
      <w:r w:rsidRPr="008A3E33">
        <w:rPr>
          <w:rFonts w:ascii="Calibri" w:hAnsi="Calibri" w:cs="Calibri"/>
        </w:rPr>
        <w:t>Les essais ;</w:t>
      </w:r>
    </w:p>
    <w:p w14:paraId="2259E193" w14:textId="77777777" w:rsidR="008A3E33" w:rsidRPr="008A3E33" w:rsidRDefault="008A3E33" w:rsidP="001E0E0C">
      <w:pPr>
        <w:pStyle w:val="Corpsdetexte"/>
        <w:numPr>
          <w:ilvl w:val="0"/>
          <w:numId w:val="26"/>
        </w:numPr>
        <w:spacing w:before="9"/>
        <w:rPr>
          <w:rFonts w:ascii="Calibri" w:hAnsi="Calibri" w:cs="Calibri"/>
        </w:rPr>
      </w:pPr>
      <w:r w:rsidRPr="008A3E33">
        <w:rPr>
          <w:rFonts w:ascii="Calibri" w:hAnsi="Calibri" w:cs="Calibri"/>
        </w:rPr>
        <w:t>L’enlèvement de tous les gravois de ses travaux et les nettoyages après travaux ;</w:t>
      </w:r>
    </w:p>
    <w:p w14:paraId="6D2F8B0F" w14:textId="77777777" w:rsidR="008A3E33" w:rsidRPr="008A3E33" w:rsidRDefault="008A3E33" w:rsidP="001E0E0C">
      <w:pPr>
        <w:pStyle w:val="Corpsdetexte"/>
        <w:numPr>
          <w:ilvl w:val="0"/>
          <w:numId w:val="26"/>
        </w:numPr>
        <w:spacing w:before="9"/>
        <w:rPr>
          <w:rFonts w:ascii="Calibri" w:hAnsi="Calibri" w:cs="Calibri"/>
        </w:rPr>
      </w:pPr>
      <w:r w:rsidRPr="008A3E33">
        <w:rPr>
          <w:rFonts w:ascii="Calibri" w:hAnsi="Calibri" w:cs="Calibri"/>
        </w:rPr>
        <w:t>La main-d’œuvre et les fournitures nécessaires pour toutes les reprises, finitions, vérifications, réglages, etc. de ses ouvrages en fin de travaux et après réception ;</w:t>
      </w:r>
    </w:p>
    <w:p w14:paraId="53F6A34D" w14:textId="77777777" w:rsidR="008A3E33" w:rsidRPr="008A3E33" w:rsidRDefault="008A3E33" w:rsidP="001E0E0C">
      <w:pPr>
        <w:pStyle w:val="Corpsdetexte"/>
        <w:numPr>
          <w:ilvl w:val="0"/>
          <w:numId w:val="26"/>
        </w:numPr>
        <w:spacing w:before="9"/>
        <w:rPr>
          <w:rFonts w:ascii="Calibri" w:hAnsi="Calibri" w:cs="Calibri"/>
        </w:rPr>
      </w:pPr>
      <w:r w:rsidRPr="008A3E33">
        <w:rPr>
          <w:rFonts w:ascii="Calibri" w:hAnsi="Calibri" w:cs="Calibri"/>
        </w:rPr>
        <w:t>Tous les autres frais et prestations, même non énumérés ci-dessus, mais nécessaires à la réalisation parfaite et complète des travaux.</w:t>
      </w:r>
    </w:p>
    <w:p w14:paraId="65DD5EE0" w14:textId="77777777" w:rsidR="00F50AC7" w:rsidRDefault="00F50AC7" w:rsidP="00F50AC7">
      <w:pPr>
        <w:pStyle w:val="Corpsdetexte"/>
        <w:spacing w:before="9"/>
        <w:rPr>
          <w:sz w:val="17"/>
          <w:szCs w:val="17"/>
        </w:rPr>
      </w:pPr>
    </w:p>
    <w:p w14:paraId="788DAAB0" w14:textId="77777777" w:rsidR="00F50AC7" w:rsidRPr="002A54BB" w:rsidRDefault="00F50AC7" w:rsidP="00F50AC7">
      <w:pPr>
        <w:pStyle w:val="Titre2"/>
      </w:pPr>
      <w:bookmarkStart w:id="39" w:name="_Toc218766124"/>
      <w:r>
        <w:t>Connaissance des lieux</w:t>
      </w:r>
      <w:bookmarkEnd w:id="39"/>
    </w:p>
    <w:p w14:paraId="6DDA10AE" w14:textId="77777777" w:rsidR="00F50AC7" w:rsidRDefault="00F50AC7" w:rsidP="00F50AC7">
      <w:pPr>
        <w:pStyle w:val="Corpsdetexte"/>
        <w:spacing w:before="9"/>
        <w:rPr>
          <w:rFonts w:asciiTheme="minorHAnsi" w:hAnsiTheme="minorHAnsi" w:cstheme="minorHAnsi"/>
          <w:bCs/>
        </w:rPr>
      </w:pPr>
    </w:p>
    <w:p w14:paraId="0782A0D6" w14:textId="77777777" w:rsidR="008A3E33" w:rsidRPr="008A3E33" w:rsidRDefault="008A3E33" w:rsidP="008A3E33">
      <w:pPr>
        <w:rPr>
          <w:rFonts w:eastAsia="Arial MT" w:cstheme="minorHAnsi"/>
          <w:kern w:val="0"/>
          <w14:ligatures w14:val="none"/>
        </w:rPr>
      </w:pPr>
      <w:bookmarkStart w:id="40" w:name="_Toc218766125"/>
      <w:r w:rsidRPr="008A3E33">
        <w:rPr>
          <w:rFonts w:eastAsia="Arial MT" w:cstheme="minorHAnsi"/>
          <w:kern w:val="0"/>
          <w14:ligatures w14:val="none"/>
        </w:rPr>
        <w:t>L’entrepreneur déclare s’être rendu compte exactement des lieux et des travaux à exécuter, de leur importance, de leur nature et de leur contexte.</w:t>
      </w:r>
    </w:p>
    <w:p w14:paraId="3960EE96" w14:textId="77777777" w:rsidR="008A3E33" w:rsidRPr="008A3E33" w:rsidRDefault="008A3E33" w:rsidP="008A3E33">
      <w:pPr>
        <w:rPr>
          <w:rFonts w:eastAsia="Arial MT" w:cstheme="minorHAnsi"/>
          <w:kern w:val="0"/>
          <w14:ligatures w14:val="none"/>
        </w:rPr>
      </w:pPr>
      <w:r w:rsidRPr="008A3E33">
        <w:rPr>
          <w:rFonts w:eastAsia="Arial MT" w:cstheme="minorHAnsi"/>
          <w:kern w:val="0"/>
          <w14:ligatures w14:val="none"/>
        </w:rPr>
        <w:lastRenderedPageBreak/>
        <w:t>L’entrepreneur est réputé avoir pris connaissance des lieux et avoir évalué l’ensemble des incidences financières des travaux objet du marché sur les existants et abords, les constructions et ouvrages existants et apprécié toutes les difficultés de réalisation inhérentes. Et notamment, sans que cette liste soit limitative, l’entrepreneur a pris acte de :</w:t>
      </w:r>
    </w:p>
    <w:p w14:paraId="56ADB6D9" w14:textId="77777777" w:rsidR="008A3E33" w:rsidRPr="008A3E33" w:rsidRDefault="008A3E33" w:rsidP="001E0E0C">
      <w:pPr>
        <w:pStyle w:val="Paragraphedeliste"/>
        <w:numPr>
          <w:ilvl w:val="0"/>
          <w:numId w:val="27"/>
        </w:numPr>
      </w:pPr>
      <w:r w:rsidRPr="008A3E33">
        <w:t>L’état général des existants et de leur degré de conservation ;</w:t>
      </w:r>
    </w:p>
    <w:p w14:paraId="614C922C" w14:textId="77777777" w:rsidR="008A3E33" w:rsidRPr="008A3E33" w:rsidRDefault="008A3E33" w:rsidP="001E0E0C">
      <w:pPr>
        <w:pStyle w:val="Paragraphedeliste"/>
        <w:numPr>
          <w:ilvl w:val="0"/>
          <w:numId w:val="27"/>
        </w:numPr>
      </w:pPr>
      <w:r w:rsidRPr="008A3E33">
        <w:t>L’état de vétusté de certains éléments ou ouvrages ;</w:t>
      </w:r>
    </w:p>
    <w:p w14:paraId="51909F0A" w14:textId="77777777" w:rsidR="008A3E33" w:rsidRPr="008A3E33" w:rsidRDefault="008A3E33" w:rsidP="001E0E0C">
      <w:pPr>
        <w:pStyle w:val="Paragraphedeliste"/>
        <w:numPr>
          <w:ilvl w:val="0"/>
          <w:numId w:val="27"/>
        </w:numPr>
      </w:pPr>
      <w:r w:rsidRPr="008A3E33">
        <w:t>La nature des matériaux constituant les existants ;</w:t>
      </w:r>
    </w:p>
    <w:p w14:paraId="3432228B" w14:textId="77777777" w:rsidR="008A3E33" w:rsidRPr="008A3E33" w:rsidRDefault="008A3E33" w:rsidP="001E0E0C">
      <w:pPr>
        <w:pStyle w:val="Paragraphedeliste"/>
        <w:numPr>
          <w:ilvl w:val="0"/>
          <w:numId w:val="27"/>
        </w:numPr>
      </w:pPr>
      <w:r w:rsidRPr="008A3E33">
        <w:t>L’origine, la provenance et la nature des matériaux, matériels, équipements, produits et constituants devant être remplacés, pour déterminer les possibilités de remplacement à l’identique ou par des fournitures analogues dans le cas où les produits d’origine ne seraient plus disponibles sur le marché ;</w:t>
      </w:r>
    </w:p>
    <w:p w14:paraId="0263F528" w14:textId="77777777" w:rsidR="008A3E33" w:rsidRPr="008A3E33" w:rsidRDefault="008A3E33" w:rsidP="001E0E0C">
      <w:pPr>
        <w:pStyle w:val="Paragraphedeliste"/>
        <w:numPr>
          <w:ilvl w:val="0"/>
          <w:numId w:val="27"/>
        </w:numPr>
      </w:pPr>
      <w:r w:rsidRPr="008A3E33">
        <w:t>Les principes constructifs des existants et plus particulièrement des ossatures et structures porteuses ;</w:t>
      </w:r>
    </w:p>
    <w:p w14:paraId="4FC0BE05" w14:textId="77777777" w:rsidR="008A3E33" w:rsidRPr="008A3E33" w:rsidRDefault="008A3E33" w:rsidP="001E0E0C">
      <w:pPr>
        <w:pStyle w:val="Paragraphedeliste"/>
        <w:numPr>
          <w:ilvl w:val="0"/>
          <w:numId w:val="27"/>
        </w:numPr>
      </w:pPr>
      <w:r w:rsidRPr="008A3E33">
        <w:t>La nature, la constitution et l’état des planchers ;</w:t>
      </w:r>
    </w:p>
    <w:p w14:paraId="3046B264" w14:textId="77777777" w:rsidR="008A3E33" w:rsidRPr="008A3E33" w:rsidRDefault="008A3E33" w:rsidP="001E0E0C">
      <w:pPr>
        <w:pStyle w:val="Paragraphedeliste"/>
        <w:numPr>
          <w:ilvl w:val="0"/>
          <w:numId w:val="27"/>
        </w:numPr>
      </w:pPr>
      <w:r w:rsidRPr="008A3E33">
        <w:t>L’état de conservation ou de vétusté des toitures et ouvrages similaires ;</w:t>
      </w:r>
    </w:p>
    <w:p w14:paraId="23367860" w14:textId="77777777" w:rsidR="008A3E33" w:rsidRPr="008A3E33" w:rsidRDefault="008A3E33" w:rsidP="001E0E0C">
      <w:pPr>
        <w:pStyle w:val="Paragraphedeliste"/>
        <w:numPr>
          <w:ilvl w:val="0"/>
          <w:numId w:val="27"/>
        </w:numPr>
      </w:pPr>
      <w:r w:rsidRPr="008A3E33">
        <w:t>L’état de conservation et d’entretien des ouvrages destinés à assurer la sécurité des personnes ;</w:t>
      </w:r>
    </w:p>
    <w:p w14:paraId="7BB4D0BD" w14:textId="77777777" w:rsidR="008A3E33" w:rsidRPr="008A3E33" w:rsidRDefault="008A3E33" w:rsidP="001E0E0C">
      <w:pPr>
        <w:pStyle w:val="Paragraphedeliste"/>
        <w:numPr>
          <w:ilvl w:val="0"/>
          <w:numId w:val="27"/>
        </w:numPr>
      </w:pPr>
      <w:r w:rsidRPr="008A3E33">
        <w:t>L’état de conservation et d’entretien des équipements techniques, installations sanitaires, électriques ou de chauffage et en général tous les points pouvant exercer une influence sur l’exécution des travaux prévus au CCTP et leur coût.</w:t>
      </w:r>
    </w:p>
    <w:p w14:paraId="62B8E901" w14:textId="77777777" w:rsidR="008A3E33" w:rsidRPr="008A3E33" w:rsidRDefault="008A3E33" w:rsidP="008A3E33">
      <w:pPr>
        <w:rPr>
          <w:rFonts w:eastAsia="Arial MT" w:cstheme="minorHAnsi"/>
          <w:kern w:val="0"/>
          <w14:ligatures w14:val="none"/>
        </w:rPr>
      </w:pPr>
      <w:r w:rsidRPr="008A3E33">
        <w:rPr>
          <w:rFonts w:eastAsia="Arial MT" w:cstheme="minorHAnsi"/>
          <w:kern w:val="0"/>
          <w14:ligatures w14:val="none"/>
        </w:rPr>
        <w:t>Les offres sont donc réputées tenir compte de toutes les constatations faites lors de ces reconnaissances et comprendre explicitement ou implicitement tous les travaux accessoires et autres nécessaires à une parfaite exécution de l’ouvrage, dans les termes de prix, délais et qualités demandés.</w:t>
      </w:r>
    </w:p>
    <w:p w14:paraId="6ACFBF6D" w14:textId="77777777" w:rsidR="008A3E33" w:rsidRPr="008A3E33" w:rsidRDefault="008A3E33" w:rsidP="008A3E33">
      <w:pPr>
        <w:rPr>
          <w:rFonts w:eastAsia="Arial MT" w:cstheme="minorHAnsi"/>
          <w:kern w:val="0"/>
          <w14:ligatures w14:val="none"/>
        </w:rPr>
      </w:pPr>
      <w:r w:rsidRPr="008A3E33">
        <w:rPr>
          <w:rFonts w:eastAsia="Arial MT" w:cstheme="minorHAnsi"/>
          <w:kern w:val="0"/>
          <w14:ligatures w14:val="none"/>
        </w:rPr>
        <w:t>L’entrepreneur est réputé, par le fait de son acte d’engagement, avoir pris connaissance :</w:t>
      </w:r>
    </w:p>
    <w:p w14:paraId="3EEFA04C" w14:textId="77777777" w:rsidR="008A3E33" w:rsidRPr="008A3E33" w:rsidRDefault="008A3E33" w:rsidP="001E0E0C">
      <w:pPr>
        <w:pStyle w:val="Paragraphedeliste"/>
        <w:numPr>
          <w:ilvl w:val="0"/>
          <w:numId w:val="28"/>
        </w:numPr>
      </w:pPr>
      <w:r w:rsidRPr="008A3E33">
        <w:t>Des possibilités d’accès et de stockage des matériaux ;</w:t>
      </w:r>
    </w:p>
    <w:p w14:paraId="09E56C70" w14:textId="77777777" w:rsidR="008A3E33" w:rsidRPr="008A3E33" w:rsidRDefault="008A3E33" w:rsidP="001E0E0C">
      <w:pPr>
        <w:pStyle w:val="Paragraphedeliste"/>
        <w:numPr>
          <w:ilvl w:val="0"/>
          <w:numId w:val="28"/>
        </w:numPr>
      </w:pPr>
      <w:r w:rsidRPr="008A3E33">
        <w:t>Des disponibilités en eau et en énergie électrique ;</w:t>
      </w:r>
    </w:p>
    <w:p w14:paraId="417DBC96" w14:textId="77777777" w:rsidR="008A3E33" w:rsidRPr="008A3E33" w:rsidRDefault="008A3E33" w:rsidP="001E0E0C">
      <w:pPr>
        <w:pStyle w:val="Paragraphedeliste"/>
        <w:numPr>
          <w:ilvl w:val="0"/>
          <w:numId w:val="28"/>
        </w:numPr>
      </w:pPr>
      <w:r w:rsidRPr="008A3E33">
        <w:t>Des possibilités d’accès des engins et véhicules ainsi que des conditions d’exécution ;</w:t>
      </w:r>
    </w:p>
    <w:p w14:paraId="36118F67" w14:textId="77777777" w:rsidR="008A3E33" w:rsidRPr="008A3E33" w:rsidRDefault="008A3E33" w:rsidP="001E0E0C">
      <w:pPr>
        <w:pStyle w:val="Paragraphedeliste"/>
        <w:numPr>
          <w:ilvl w:val="0"/>
          <w:numId w:val="28"/>
        </w:numPr>
      </w:pPr>
      <w:r w:rsidRPr="008A3E33">
        <w:t>Des sujétions liées au maintien en condition opérationnelle de la plateforme aérienne.</w:t>
      </w:r>
    </w:p>
    <w:p w14:paraId="3D0D1FC6" w14:textId="77777777" w:rsidR="00F50AC7" w:rsidRDefault="00F50AC7" w:rsidP="00F50AC7">
      <w:pPr>
        <w:pStyle w:val="Titre2"/>
      </w:pPr>
      <w:r w:rsidRPr="00B16753">
        <w:t>Coordination sécurité et protection de la santé sur les chantiers</w:t>
      </w:r>
    </w:p>
    <w:p w14:paraId="2C2E2AFB" w14:textId="77777777" w:rsidR="008A3E33" w:rsidRDefault="008A3E33" w:rsidP="008A3E33">
      <w:r>
        <w:t>Un prix forfaitaire comprend l’établissement par l’entreprise d’un Plan Particulier Simplifié de Sécurité et de Prévention de la Santé (PPSSPS), conformément aux réglementations en vigueur.</w:t>
      </w:r>
    </w:p>
    <w:p w14:paraId="0233A027" w14:textId="77777777" w:rsidR="008A3E33" w:rsidRDefault="008A3E33" w:rsidP="008A3E33">
      <w:r>
        <w:t>Seront applicables les lois, décrets, circulaires et autres textes officiels ayant trait à la coordination sécurité, connus à la date précisée au CCAP ou, à défaut, celle découlant des clauses du CCAG.</w:t>
      </w:r>
    </w:p>
    <w:p w14:paraId="1193AECB" w14:textId="77777777" w:rsidR="008A3E33" w:rsidRDefault="008A3E33" w:rsidP="008A3E33">
      <w:r>
        <w:t>Tous les frais en découlant pour les entrepreneurs sont contractuellement réputés compris dans le montant de leur marché.</w:t>
      </w:r>
    </w:p>
    <w:p w14:paraId="2A169732" w14:textId="7C9E20C1" w:rsidR="00F50AC7" w:rsidRDefault="00F50AC7" w:rsidP="00F50AC7">
      <w:pPr>
        <w:pStyle w:val="Titre2"/>
      </w:pPr>
      <w:r>
        <w:t>Liaison entre les corps d’état</w:t>
      </w:r>
      <w:bookmarkEnd w:id="40"/>
    </w:p>
    <w:p w14:paraId="0DCE589F" w14:textId="77777777" w:rsidR="008A3E33" w:rsidRPr="008A3E33" w:rsidRDefault="008A3E33" w:rsidP="008A3E33">
      <w:bookmarkStart w:id="41" w:name="_Toc218766126"/>
      <w:r w:rsidRPr="008A3E33">
        <w:t>La liaison entre les différentes entreprises concourant à la réalisation du projet devra être parfaite et constante avant et pendant l’exécution des travaux.</w:t>
      </w:r>
    </w:p>
    <w:p w14:paraId="402A7533" w14:textId="77777777" w:rsidR="008A3E33" w:rsidRPr="008A3E33" w:rsidRDefault="008A3E33" w:rsidP="008A3E33">
      <w:r w:rsidRPr="008A3E33">
        <w:t>Dans le cadre de cette liaison entre les entreprises :</w:t>
      </w:r>
    </w:p>
    <w:p w14:paraId="37DEEA2A" w14:textId="77777777" w:rsidR="008A3E33" w:rsidRPr="008A3E33" w:rsidRDefault="008A3E33" w:rsidP="001E0E0C">
      <w:pPr>
        <w:pStyle w:val="Paragraphedeliste"/>
        <w:numPr>
          <w:ilvl w:val="0"/>
          <w:numId w:val="29"/>
        </w:numPr>
      </w:pPr>
      <w:r w:rsidRPr="008A3E33">
        <w:t>Chaque entrepreneur réclamera au maître d’œuvre, en temps voulu, toutes les précisions utiles qu’il jugera nécessaires à la bonne exécution de ses prestations ;</w:t>
      </w:r>
    </w:p>
    <w:p w14:paraId="7DCA0F6B" w14:textId="77777777" w:rsidR="008A3E33" w:rsidRPr="008A3E33" w:rsidRDefault="008A3E33" w:rsidP="001E0E0C">
      <w:pPr>
        <w:pStyle w:val="Paragraphedeliste"/>
        <w:numPr>
          <w:ilvl w:val="0"/>
          <w:numId w:val="29"/>
        </w:numPr>
      </w:pPr>
      <w:r w:rsidRPr="008A3E33">
        <w:lastRenderedPageBreak/>
        <w:t>Chaque entrepreneur se mettra en rapport, en temps voulu, avec le ou les corps d’état dont les travaux sont liés aux siens, afin d’obtenir tous les renseignements qui lui sont nécessaires ;</w:t>
      </w:r>
    </w:p>
    <w:p w14:paraId="4BBE649F" w14:textId="77777777" w:rsidR="008A3E33" w:rsidRPr="008A3E33" w:rsidRDefault="008A3E33" w:rsidP="001E0E0C">
      <w:pPr>
        <w:pStyle w:val="Paragraphedeliste"/>
        <w:numPr>
          <w:ilvl w:val="0"/>
          <w:numId w:val="29"/>
        </w:numPr>
      </w:pPr>
      <w:r w:rsidRPr="008A3E33">
        <w:t>Chaque entrepreneur devra travailler en bonne intelligence avec les autres entreprises intervenant sur le chantier, dans le cadre de la coordination d’ensemble ;</w:t>
      </w:r>
    </w:p>
    <w:p w14:paraId="6226FF34" w14:textId="77777777" w:rsidR="008A3E33" w:rsidRPr="008A3E33" w:rsidRDefault="008A3E33" w:rsidP="001E0E0C">
      <w:pPr>
        <w:pStyle w:val="Paragraphedeliste"/>
        <w:numPr>
          <w:ilvl w:val="0"/>
          <w:numId w:val="29"/>
        </w:numPr>
      </w:pPr>
      <w:r w:rsidRPr="008A3E33">
        <w:t>Tous les entrepreneurs seront tenus de prendre toutes les dispositions utiles pour assurer l’exécution de leurs travaux en parfaite liaison avec ceux des autres corps d’état.</w:t>
      </w:r>
    </w:p>
    <w:p w14:paraId="0D1946C2" w14:textId="57DCA841" w:rsidR="008A3E33" w:rsidRPr="008A3E33" w:rsidRDefault="008A3E33" w:rsidP="008A3E33">
      <w:r w:rsidRPr="008A3E33">
        <w:t>À aucun moment durant le chantier, un entrepreneur ne pourra se prévaloir d’un manque de renseignement pour ne pas effectuer les prestations lui incombant.</w:t>
      </w:r>
    </w:p>
    <w:p w14:paraId="1DBC444A" w14:textId="77777777" w:rsidR="008A3E33" w:rsidRPr="008A3E33" w:rsidRDefault="008A3E33" w:rsidP="008A3E33">
      <w:r w:rsidRPr="008A3E33">
        <w:t>L’entrepreneur est réputé avoir pris connaissance de l’ensemble du DCE qui forme un tout. L’entreprise ne pourra jamais arguer que des erreurs ou omissions puissent la dispenser d’exécuter tous les travaux de sa profession ou fassent l’objet d’une demande de supplément sur ses prix.</w:t>
      </w:r>
    </w:p>
    <w:p w14:paraId="55831D32" w14:textId="77777777" w:rsidR="00F50AC7" w:rsidRPr="002F0C55" w:rsidRDefault="00F50AC7" w:rsidP="00F50AC7">
      <w:pPr>
        <w:pStyle w:val="Titre2"/>
      </w:pPr>
      <w:r>
        <w:t>Provenance et qualité des matériaux</w:t>
      </w:r>
      <w:bookmarkEnd w:id="41"/>
    </w:p>
    <w:p w14:paraId="0A73005D" w14:textId="77777777" w:rsidR="008A3E33" w:rsidRDefault="008A3E33" w:rsidP="008A3E33">
      <w:r>
        <w:t>Les matériaux, produits et composants de construction devant être mis en œuvre seront toujours neufs et de première qualité. Les matériaux, quels qu’ils soient, ne devront en aucun cas présenter des défauts susceptibles d’altérer l’aspect des ouvrages ou de compromettre l’usage de la construction.</w:t>
      </w:r>
    </w:p>
    <w:p w14:paraId="78E19BB1" w14:textId="77777777" w:rsidR="008A3E33" w:rsidRDefault="008A3E33" w:rsidP="008A3E33">
      <w:r>
        <w:t>Dans le cadre des prescriptions du CCTP, le maître d’œuvre aura toujours la possibilité de désigner la nature et la provenance des matériaux qu’il désire voir employer et d’accepter ou de refuser ceux qui lui sont proposés.</w:t>
      </w:r>
    </w:p>
    <w:p w14:paraId="021EC014" w14:textId="77777777" w:rsidR="008A3E33" w:rsidRDefault="008A3E33" w:rsidP="008A3E33">
      <w:r>
        <w:t>Pour tous les matériaux et articles fabriqués soumis à un avis technique, l’entrepreneur ne pourra mettre en œuvre que des matériaux et produits fabriqués titulaires d’un avis technique.</w:t>
      </w:r>
    </w:p>
    <w:p w14:paraId="70BB6C98" w14:textId="77777777" w:rsidR="008A3E33" w:rsidRDefault="008A3E33" w:rsidP="008A3E33">
      <w:r>
        <w:t>Pour les produits ayant fait l’objet d’une certification par un organisme certificateur, l’entrepreneur ne pourra mettre en œuvre que des produits titulaires d’un certificat de qualification.</w:t>
      </w:r>
    </w:p>
    <w:p w14:paraId="77E20ADA" w14:textId="77777777" w:rsidR="00F50AC7" w:rsidRPr="00D34DDA" w:rsidRDefault="00F50AC7" w:rsidP="00F50AC7">
      <w:pPr>
        <w:pStyle w:val="Titre3"/>
      </w:pPr>
      <w:r>
        <w:t>Produits de marques</w:t>
      </w:r>
    </w:p>
    <w:p w14:paraId="6658A7A4" w14:textId="77777777" w:rsidR="008A3E33" w:rsidRPr="008A3E33" w:rsidRDefault="008A3E33" w:rsidP="008A3E33">
      <w:r w:rsidRPr="008A3E33">
        <w:t>Pour certains matériels et produits, le choix du concepteur ne peut être défini de manière précise sans faire référence à un matériel ou produit d’un modèle d’une marque. Les marques et modèles indiqués ci-après dans le CCTP avec la mention « ou équivalent » ne sont donc donnés qu’à titre de référence et strictement indicatif.</w:t>
      </w:r>
    </w:p>
    <w:p w14:paraId="72243556" w14:textId="77777777" w:rsidR="008A3E33" w:rsidRPr="008A3E33" w:rsidRDefault="008A3E33" w:rsidP="008A3E33">
      <w:r w:rsidRPr="008A3E33">
        <w:t>Les entrepreneurs auront toujours toute latitude pour proposer des matériels et produits d’autres marques et modèles, sous réserve qu’ils soient au moins équivalents en qualité, dimensions, formes, aspects, etc.</w:t>
      </w:r>
    </w:p>
    <w:p w14:paraId="41D13877" w14:textId="77777777" w:rsidR="00F50AC7" w:rsidRDefault="00F50AC7" w:rsidP="00F50AC7">
      <w:pPr>
        <w:pStyle w:val="Corpsdetexte"/>
        <w:spacing w:before="162"/>
        <w:ind w:right="564"/>
      </w:pPr>
    </w:p>
    <w:p w14:paraId="12700606" w14:textId="77777777" w:rsidR="00F50AC7" w:rsidRPr="00D34DDA" w:rsidRDefault="00F50AC7" w:rsidP="00F50AC7">
      <w:pPr>
        <w:pStyle w:val="Titre3"/>
      </w:pPr>
      <w:r>
        <w:t>Responsabilité de l’entrepreneur</w:t>
      </w:r>
    </w:p>
    <w:p w14:paraId="6AEFE280" w14:textId="77777777" w:rsidR="008A3E33" w:rsidRPr="008A3E33" w:rsidRDefault="008A3E33" w:rsidP="008A3E33">
      <w:r w:rsidRPr="008A3E33">
        <w:t>L’entrepreneur, étant responsable de la fourniture des matériaux et de leur mise en œuvre, conserve le droit de refuser l’emploi de matériaux ou composants préconisés par le maître d’œuvre s’il juge ne pas pouvoir en prendre la responsabilité.</w:t>
      </w:r>
    </w:p>
    <w:p w14:paraId="0FD14243" w14:textId="77777777" w:rsidR="008A3E33" w:rsidRPr="008A3E33" w:rsidRDefault="008A3E33" w:rsidP="008A3E33">
      <w:r w:rsidRPr="008A3E33">
        <w:t>Il devra alors justifier son refus par écrit, avec toutes les justifications à l’appui.</w:t>
      </w:r>
    </w:p>
    <w:p w14:paraId="777789C8" w14:textId="77777777" w:rsidR="005662E5" w:rsidRPr="00780013" w:rsidRDefault="005662E5" w:rsidP="00F50AC7"/>
    <w:p w14:paraId="358D0C30" w14:textId="77777777" w:rsidR="00F50AC7" w:rsidRPr="00D34DDA" w:rsidRDefault="00F50AC7" w:rsidP="00F50AC7">
      <w:pPr>
        <w:pStyle w:val="Titre3"/>
      </w:pPr>
      <w:r>
        <w:t>Agréments – essais - analyses</w:t>
      </w:r>
    </w:p>
    <w:p w14:paraId="79F40911" w14:textId="77777777" w:rsidR="008A3E33" w:rsidRPr="008A3E33" w:rsidRDefault="008A3E33" w:rsidP="008A3E33">
      <w:r w:rsidRPr="008A3E33">
        <w:t xml:space="preserve">Pour tous les matériaux et produits fabriqués soumis à un avis technique du CSTB, l’entrepreneur ne pourra mettre en œuvre que des matériaux titulaires de cet avis technique et devra toujours être en </w:t>
      </w:r>
      <w:r w:rsidRPr="008A3E33">
        <w:lastRenderedPageBreak/>
        <w:t>mesure, à la demande du maître d’œuvre, d’en apporter la preuve. L’entrepreneur sera également tenu de produire, à toute demande du maître d’œuvre, les procès-verbaux d’essais ou d’analyses de matériaux établis par des organismes qualifiés.</w:t>
      </w:r>
    </w:p>
    <w:p w14:paraId="220CC864" w14:textId="77777777" w:rsidR="008A3E33" w:rsidRPr="008A3E33" w:rsidRDefault="008A3E33" w:rsidP="008A3E33">
      <w:r w:rsidRPr="008A3E33">
        <w:t>À défaut de production de ces procès-verbaux, le maître d’œuvre pourra prescrire des essais ou analyses sur prélèvements, qui seront entièrement à la charge de l’entrepreneur.</w:t>
      </w:r>
    </w:p>
    <w:p w14:paraId="4B06271E" w14:textId="77777777" w:rsidR="00F50AC7" w:rsidRPr="0073735C" w:rsidRDefault="00F50AC7" w:rsidP="00F50AC7"/>
    <w:p w14:paraId="46179233" w14:textId="77777777" w:rsidR="00F50AC7" w:rsidRDefault="00F50AC7" w:rsidP="00F50AC7">
      <w:pPr>
        <w:pStyle w:val="Titre2"/>
      </w:pPr>
      <w:bookmarkStart w:id="42" w:name="_Toc218766127"/>
      <w:r>
        <w:t>Protection des ouvrages</w:t>
      </w:r>
      <w:bookmarkEnd w:id="42"/>
    </w:p>
    <w:p w14:paraId="3B806B84" w14:textId="77777777" w:rsidR="008A3E33" w:rsidRDefault="008A3E33" w:rsidP="008A3E33">
      <w:r>
        <w:t>L’entreprise devra prendre toutes les dispositions pour protéger les accès, baliser le chantier et mettre en place les protections communes nécessaires. En accord avec le SNIA et le responsable de l’établissement, ces protections pourront être, le cas échéant et sans que cela soit limitatif : platelages verticaux et horizontaux, bâches de protection étanches ou non, garde-gravois, recouvrements par film polyane ou plastique, écrans anti-poussières, bourrelets de protection, films verticaux collés et tous autres dispositifs s’avérant nécessaires.</w:t>
      </w:r>
    </w:p>
    <w:p w14:paraId="48A988A9" w14:textId="77777777" w:rsidR="008A3E33" w:rsidRDefault="008A3E33" w:rsidP="008A3E33">
      <w:r>
        <w:t>En tout état de cause, les dispositions à prendre seront telles que les ouvrages existants conservés puissent être restitués en fin de travaux dans le même état que lors de la mise à disposition.</w:t>
      </w:r>
    </w:p>
    <w:p w14:paraId="2AEC8FD7" w14:textId="77777777" w:rsidR="008A3E33" w:rsidRDefault="008A3E33" w:rsidP="008A3E33">
      <w:r>
        <w:t>Dans le cas contraire, l’entrepreneur aura à sa charge tous les frais de remise en état qui s’avéreront nécessaires.</w:t>
      </w:r>
    </w:p>
    <w:p w14:paraId="5056F9C8" w14:textId="35C8B57E" w:rsidR="008A3E33" w:rsidRDefault="008A3E33" w:rsidP="008A3E33">
      <w:r>
        <w:t xml:space="preserve">Un constat </w:t>
      </w:r>
      <w:commentRangeStart w:id="43"/>
      <w:r>
        <w:t xml:space="preserve">contradictoire de l’état actuel </w:t>
      </w:r>
      <w:commentRangeEnd w:id="43"/>
      <w:r w:rsidR="00D97B71">
        <w:rPr>
          <w:rStyle w:val="Marquedecommentaire"/>
        </w:rPr>
        <w:commentReference w:id="43"/>
      </w:r>
      <w:r>
        <w:t>de la toiture sera réalisé en phase préparatoire.</w:t>
      </w:r>
    </w:p>
    <w:p w14:paraId="226E27EC" w14:textId="77777777" w:rsidR="00F50AC7" w:rsidRDefault="00F50AC7" w:rsidP="00F50AC7">
      <w:pPr>
        <w:pStyle w:val="Titre3"/>
      </w:pPr>
      <w:r>
        <w:t>Percements</w:t>
      </w:r>
    </w:p>
    <w:p w14:paraId="03B302FE" w14:textId="77777777" w:rsidR="008A3E33" w:rsidRPr="008A3E33" w:rsidRDefault="008A3E33" w:rsidP="008A3E33">
      <w:r w:rsidRPr="008A3E33">
        <w:t>Les percements dans tous les murs en maçonnerie ainsi que dans les cloisons et ouvrages seront exécutés par les entrepreneurs concernés.</w:t>
      </w:r>
    </w:p>
    <w:p w14:paraId="05866FAB" w14:textId="77777777" w:rsidR="008A3E33" w:rsidRPr="008A3E33" w:rsidRDefault="008A3E33" w:rsidP="008A3E33">
      <w:r w:rsidRPr="008A3E33">
        <w:t>Dans le cas de percements dans les éléments porteurs soumis à des contraintes importantes, l’entrepreneur devra obtenir l’accord du maître d’œuvre avant d’exécuter ces percements.</w:t>
      </w:r>
    </w:p>
    <w:p w14:paraId="4FCF9EB0" w14:textId="77777777" w:rsidR="00F50AC7" w:rsidRDefault="00F50AC7" w:rsidP="00F50AC7">
      <w:pPr>
        <w:pStyle w:val="Titre3"/>
      </w:pPr>
      <w:r>
        <w:t>Tranchés, gaines dans maçonnerie et cloisons</w:t>
      </w:r>
    </w:p>
    <w:p w14:paraId="0F29EFD4" w14:textId="77777777" w:rsidR="008A3E33" w:rsidRPr="008A3E33" w:rsidRDefault="008A3E33" w:rsidP="008A3E33">
      <w:r w:rsidRPr="008A3E33">
        <w:t>Même prescription que pour les percements.</w:t>
      </w:r>
    </w:p>
    <w:p w14:paraId="56E25A40" w14:textId="77777777" w:rsidR="008A3E33" w:rsidRPr="008A3E33" w:rsidRDefault="008A3E33" w:rsidP="008A3E33">
      <w:r w:rsidRPr="008A3E33">
        <w:t>Dans les cloisons minces, les saignées et tranchées ne devront en aucun cas avoir une profondeur supérieure à la demi-épaisseur de la cloison brute.</w:t>
      </w:r>
    </w:p>
    <w:p w14:paraId="44AD38F8" w14:textId="77777777" w:rsidR="008A3E33" w:rsidRPr="008A3E33" w:rsidRDefault="008A3E33" w:rsidP="008A3E33">
      <w:r w:rsidRPr="008A3E33">
        <w:t>Dans le cas de cloisons en matériaux creux, les saignées et tranchées ne devront jamais pénétrer dans la paroi opposée du matériau creux.</w:t>
      </w:r>
    </w:p>
    <w:p w14:paraId="4E819FCC" w14:textId="77777777" w:rsidR="00F50AC7" w:rsidRDefault="00F50AC7" w:rsidP="00F50AC7">
      <w:pPr>
        <w:pStyle w:val="Titre3"/>
      </w:pPr>
      <w:r>
        <w:t>Scellements</w:t>
      </w:r>
    </w:p>
    <w:p w14:paraId="3E1E9460" w14:textId="77777777" w:rsidR="008A3E33" w:rsidRPr="008A3E33" w:rsidRDefault="008A3E33" w:rsidP="008A3E33">
      <w:r w:rsidRPr="008A3E33">
        <w:t>Dans le cas général, les scellements se feront au mortier de ciment et sable fin, et les cales en bois dans les scellements sont interdites.</w:t>
      </w:r>
    </w:p>
    <w:p w14:paraId="362EF1A8" w14:textId="77777777" w:rsidR="008A3E33" w:rsidRPr="008A3E33" w:rsidRDefault="008A3E33" w:rsidP="008A3E33">
      <w:r w:rsidRPr="008A3E33">
        <w:t>Dans le cas de scellement dans des parois extérieures en matériaux isolants, le scellement devra, dans la mesure du possible, être réalisé avec des matériaux identiques.</w:t>
      </w:r>
    </w:p>
    <w:p w14:paraId="41F97826" w14:textId="77777777" w:rsidR="008A3E33" w:rsidRPr="008A3E33" w:rsidRDefault="008A3E33" w:rsidP="008A3E33">
      <w:r w:rsidRPr="008A3E33">
        <w:t>Dans les éléments montés au plâtre et ceux enduits au plâtre, les scellements se feront au plâtre.</w:t>
      </w:r>
    </w:p>
    <w:p w14:paraId="5E52A056" w14:textId="77777777" w:rsidR="00F50AC7" w:rsidRDefault="00F50AC7" w:rsidP="00F50AC7">
      <w:pPr>
        <w:pStyle w:val="Titre3"/>
      </w:pPr>
      <w:r>
        <w:lastRenderedPageBreak/>
        <w:t>Rebouchages</w:t>
      </w:r>
    </w:p>
    <w:p w14:paraId="339DE2D7" w14:textId="77777777" w:rsidR="001E0E0C" w:rsidRDefault="001E0E0C" w:rsidP="00F50AC7">
      <w:pPr>
        <w:pStyle w:val="Titre3"/>
        <w:rPr>
          <w:rFonts w:asciiTheme="minorHAnsi" w:eastAsiaTheme="minorHAnsi" w:hAnsiTheme="minorHAnsi" w:cstheme="minorBidi"/>
          <w:color w:val="auto"/>
          <w:sz w:val="22"/>
          <w:szCs w:val="22"/>
        </w:rPr>
      </w:pPr>
      <w:r w:rsidRPr="001E0E0C">
        <w:rPr>
          <w:rFonts w:asciiTheme="minorHAnsi" w:eastAsiaTheme="minorHAnsi" w:hAnsiTheme="minorHAnsi" w:cstheme="minorBidi"/>
          <w:color w:val="auto"/>
          <w:sz w:val="22"/>
          <w:szCs w:val="22"/>
        </w:rPr>
        <w:t>Même prescription que pour les scellements en ce qui concerne les matériaux à employer.</w:t>
      </w:r>
    </w:p>
    <w:p w14:paraId="35B931D1" w14:textId="182A8E32" w:rsidR="00F50AC7" w:rsidRPr="00E74AA4" w:rsidRDefault="00F50AC7" w:rsidP="00F50AC7">
      <w:pPr>
        <w:pStyle w:val="Titre3"/>
      </w:pPr>
      <w:r>
        <w:t>Respect des isolements phoniques</w:t>
      </w:r>
    </w:p>
    <w:p w14:paraId="4280E2B5" w14:textId="77777777" w:rsidR="001E0E0C" w:rsidRPr="001E0E0C" w:rsidRDefault="001E0E0C" w:rsidP="001E0E0C">
      <w:r w:rsidRPr="001E0E0C">
        <w:t>Dans tous les cas de percements, saignées, rebouchages, scellements, fourreaux, etc., les entrepreneurs devront veiller à respecter la valeur d’isolement phonique de la paroi concernée.</w:t>
      </w:r>
    </w:p>
    <w:p w14:paraId="65861577" w14:textId="77777777" w:rsidR="001E0E0C" w:rsidRPr="001E0E0C" w:rsidRDefault="001E0E0C" w:rsidP="001E0E0C">
      <w:r w:rsidRPr="001E0E0C">
        <w:t>Ils devront prendre toutes les dispositions nécessaires pour maintenir la valeur d’origine de l’isolement phonique de la paroi.</w:t>
      </w:r>
    </w:p>
    <w:p w14:paraId="5920530B" w14:textId="77777777" w:rsidR="00F50AC7" w:rsidRDefault="00F50AC7" w:rsidP="00F50AC7">
      <w:pPr>
        <w:pStyle w:val="Titre2"/>
      </w:pPr>
      <w:bookmarkStart w:id="44" w:name="_Toc218766128"/>
      <w:r>
        <w:t>Installation de chantier</w:t>
      </w:r>
      <w:bookmarkEnd w:id="44"/>
    </w:p>
    <w:p w14:paraId="6522B46F" w14:textId="77777777" w:rsidR="001E0E0C" w:rsidRDefault="001E0E0C" w:rsidP="001E0E0C">
      <w:r>
        <w:t>Le plan d’installation de chantier (PIC), à la charge du lot 1, devra comporter l’emplacement des bungalows de chantier, de stockage, de manutention, la position des échafaudages et engins de levage éventuels.</w:t>
      </w:r>
    </w:p>
    <w:p w14:paraId="7F70F823" w14:textId="77777777" w:rsidR="001E0E0C" w:rsidRDefault="001E0E0C" w:rsidP="001E0E0C">
      <w:r>
        <w:t>Les installations de chantier (bungalows de chantier, de stockage, de manutention, position des échafaudages et engins de levage éventuels) sont à la charge du titulaire du lot 1 « Étanchéité », qui sera tenu d’en assurer la fourniture ou la réalisation, l’entretien, la dépose, l’évacuation et la remise en état des lieux en fin de chantier.</w:t>
      </w:r>
    </w:p>
    <w:p w14:paraId="2BEC538C" w14:textId="77777777" w:rsidR="001E0E0C" w:rsidRDefault="001E0E0C" w:rsidP="001E0E0C">
      <w:r>
        <w:t>L’entreprise sera tenue de réaliser, à ses frais, les différentes aires de stockage, levage, manutention, etc. nécessaires à la réalisation de ses travaux.</w:t>
      </w:r>
    </w:p>
    <w:p w14:paraId="244DED04" w14:textId="77777777" w:rsidR="001E0E0C" w:rsidRDefault="001E0E0C" w:rsidP="001E0E0C">
      <w:r>
        <w:t xml:space="preserve">Durant la période de préparation, </w:t>
      </w:r>
      <w:r w:rsidRPr="001E0E0C">
        <w:rPr>
          <w:b/>
          <w:bCs/>
        </w:rPr>
        <w:t>le titulaire du lot 2 « Climatisation » devra transmettre au titulaire du lot 1 ses besoins en installations de chantier</w:t>
      </w:r>
      <w:r>
        <w:t xml:space="preserve"> pour que ce dernier puisse dimensionner les installations pour la réalisation de l’ensemble des travaux.</w:t>
      </w:r>
    </w:p>
    <w:p w14:paraId="5C8A6D0C" w14:textId="77777777" w:rsidR="001E0E0C" w:rsidRDefault="001E0E0C" w:rsidP="001E0E0C">
      <w:r>
        <w:t>Les installations de chantier seront positionnées contre le bâtiment technique afin d’être au plus proche des arrivées d’eau et d’électricité.</w:t>
      </w:r>
    </w:p>
    <w:p w14:paraId="458640D9" w14:textId="77777777" w:rsidR="001E0E0C" w:rsidRDefault="001E0E0C" w:rsidP="001E0E0C">
      <w:r>
        <w:t>L’ensemble des prescriptions techniques concernant les installations de chantier sont détaillées dans les prestations 3.1 du CCTP Lot 1 Étanchéité.</w:t>
      </w:r>
    </w:p>
    <w:p w14:paraId="4A72965B" w14:textId="77777777" w:rsidR="001E0E0C" w:rsidRDefault="001E0E0C" w:rsidP="001E0E0C">
      <w:r>
        <w:t>Cette prestation est à la charge du titulaire du lot 1.</w:t>
      </w:r>
    </w:p>
    <w:p w14:paraId="67EA5E15" w14:textId="3FEDC1AE" w:rsidR="00F50AC7" w:rsidRPr="005662E5" w:rsidRDefault="00F50AC7" w:rsidP="005662E5">
      <w:pPr>
        <w:pStyle w:val="Titre3"/>
      </w:pPr>
      <w:r>
        <w:t>Demande autorisation – engin de levage</w:t>
      </w:r>
    </w:p>
    <w:p w14:paraId="2528470A" w14:textId="77777777" w:rsidR="00F50AC7" w:rsidRDefault="00F50AC7" w:rsidP="00F50AC7">
      <w:pPr>
        <w:pStyle w:val="Corpsdetexte"/>
        <w:spacing w:before="9"/>
        <w:rPr>
          <w:rStyle w:val="Lienhypertexte"/>
          <w:rFonts w:asciiTheme="minorHAnsi" w:hAnsiTheme="minorHAnsi" w:cstheme="minorHAnsi"/>
        </w:rPr>
      </w:pPr>
      <w:r>
        <w:rPr>
          <w:rFonts w:asciiTheme="minorHAnsi" w:hAnsiTheme="minorHAnsi" w:cstheme="minorHAnsi"/>
        </w:rPr>
        <w:t xml:space="preserve">Comme indiqué dans le paragraphe 1 Généralité, </w:t>
      </w:r>
      <w:r w:rsidRPr="009127A5">
        <w:rPr>
          <w:rFonts w:asciiTheme="minorHAnsi" w:hAnsiTheme="minorHAnsi" w:cstheme="minorHAnsi"/>
        </w:rPr>
        <w:t xml:space="preserve">le cas d'utilisation </w:t>
      </w:r>
      <w:r>
        <w:rPr>
          <w:rFonts w:asciiTheme="minorHAnsi" w:hAnsiTheme="minorHAnsi" w:cstheme="minorHAnsi"/>
        </w:rPr>
        <w:t>d’engin de levage</w:t>
      </w:r>
      <w:r w:rsidRPr="009127A5">
        <w:rPr>
          <w:rFonts w:asciiTheme="minorHAnsi" w:hAnsiTheme="minorHAnsi" w:cstheme="minorHAnsi"/>
        </w:rPr>
        <w:t>,</w:t>
      </w:r>
      <w:r>
        <w:rPr>
          <w:rFonts w:asciiTheme="minorHAnsi" w:hAnsiTheme="minorHAnsi" w:cstheme="minorHAnsi"/>
        </w:rPr>
        <w:t xml:space="preserve"> </w:t>
      </w:r>
      <w:r w:rsidRPr="009127A5">
        <w:rPr>
          <w:rFonts w:asciiTheme="minorHAnsi" w:hAnsiTheme="minorHAnsi" w:cstheme="minorHAnsi"/>
        </w:rPr>
        <w:t>une demande devra être faite au minimum un mois à l'avance auprès du SNIA via le lien</w:t>
      </w:r>
      <w:r>
        <w:rPr>
          <w:rFonts w:asciiTheme="minorHAnsi" w:hAnsiTheme="minorHAnsi" w:cstheme="minorHAnsi"/>
        </w:rPr>
        <w:t xml:space="preserve"> </w:t>
      </w:r>
      <w:hyperlink r:id="rId16" w:history="1">
        <w:r w:rsidRPr="00AB28FD">
          <w:rPr>
            <w:rStyle w:val="Lienhypertexte"/>
            <w:rFonts w:asciiTheme="minorHAnsi" w:hAnsiTheme="minorHAnsi" w:cstheme="minorHAnsi"/>
          </w:rPr>
          <w:t>https://guichet-unique-obstacles.aviation-civile.gouv.fr/</w:t>
        </w:r>
      </w:hyperlink>
    </w:p>
    <w:p w14:paraId="153A0455" w14:textId="77777777" w:rsidR="00F50AC7" w:rsidRDefault="00F50AC7" w:rsidP="00F50AC7"/>
    <w:p w14:paraId="6DC4DF1B" w14:textId="77777777" w:rsidR="00F50AC7" w:rsidRDefault="00F50AC7" w:rsidP="00F50AC7">
      <w:pPr>
        <w:pStyle w:val="Titre3"/>
      </w:pPr>
      <w:r>
        <w:t>Branchement provisoire aux réseaux</w:t>
      </w:r>
    </w:p>
    <w:p w14:paraId="1E6454A5" w14:textId="77777777" w:rsidR="001E0E0C" w:rsidRPr="001E0E0C" w:rsidRDefault="001E0E0C" w:rsidP="001E0E0C">
      <w:r w:rsidRPr="001E0E0C">
        <w:t>Les raccordements aux réseaux électrique, d’eau potable et d’eau usée sont détaillés dans les prestations 3.3, 3.4 et 3.5 du CCTP Lot 1 Étanchéité.</w:t>
      </w:r>
    </w:p>
    <w:p w14:paraId="0A1001E8" w14:textId="77777777" w:rsidR="001E0E0C" w:rsidRPr="001E0E0C" w:rsidRDefault="001E0E0C" w:rsidP="001E0E0C">
      <w:r w:rsidRPr="001E0E0C">
        <w:t>Ces prestations sont à la charge du titulaire du lot 1.</w:t>
      </w:r>
    </w:p>
    <w:p w14:paraId="37E51BE0" w14:textId="6D7EEF26" w:rsidR="00F50AC7" w:rsidRDefault="00F50AC7" w:rsidP="00ED067E">
      <w:pPr>
        <w:pStyle w:val="Titre1"/>
        <w:numPr>
          <w:ilvl w:val="0"/>
          <w:numId w:val="1"/>
        </w:numPr>
      </w:pPr>
      <w:r>
        <w:t>Garantie décennale</w:t>
      </w:r>
    </w:p>
    <w:p w14:paraId="5B417527" w14:textId="77777777" w:rsidR="001E0E0C" w:rsidRPr="001E0E0C" w:rsidRDefault="001E0E0C" w:rsidP="001E0E0C">
      <w:pPr>
        <w:rPr>
          <w:rFonts w:eastAsia="Arial MT" w:cstheme="minorHAnsi"/>
          <w:kern w:val="0"/>
          <w14:ligatures w14:val="none"/>
        </w:rPr>
      </w:pPr>
      <w:bookmarkStart w:id="45" w:name="_Toc218766129"/>
      <w:r w:rsidRPr="001E0E0C">
        <w:rPr>
          <w:rFonts w:eastAsia="Arial MT" w:cstheme="minorHAnsi"/>
          <w:kern w:val="0"/>
          <w14:ligatures w14:val="none"/>
        </w:rPr>
        <w:t>L’entrepreneur, étant assujetti à la responsabilité décennale conformément à la loi n° 78-12 du 4 janvier 1978 et aux décrets et arrêtés pris pour son application, garantit formellement la conformité de ses ouvrages à la réglementation nationale en matière de construction.</w:t>
      </w:r>
    </w:p>
    <w:p w14:paraId="7938461C" w14:textId="77777777" w:rsidR="001E0E0C" w:rsidRPr="001E0E0C" w:rsidRDefault="001E0E0C" w:rsidP="001E0E0C">
      <w:pPr>
        <w:rPr>
          <w:rFonts w:eastAsia="Arial MT" w:cstheme="minorHAnsi"/>
          <w:kern w:val="0"/>
          <w14:ligatures w14:val="none"/>
        </w:rPr>
      </w:pPr>
      <w:r w:rsidRPr="001E0E0C">
        <w:rPr>
          <w:rFonts w:eastAsia="Arial MT" w:cstheme="minorHAnsi"/>
          <w:kern w:val="0"/>
          <w14:ligatures w14:val="none"/>
        </w:rPr>
        <w:lastRenderedPageBreak/>
        <w:t>L’entrepreneur, ayant réceptionné le support de ses ouvrages, ne pourra plus imputer les désordres éventuels à des erreurs de conception ou à des erreurs d’exécution dans le support.</w:t>
      </w:r>
    </w:p>
    <w:p w14:paraId="7EE6A46B" w14:textId="77777777" w:rsidR="001E0E0C" w:rsidRPr="001E0E0C" w:rsidRDefault="001E0E0C" w:rsidP="001E0E0C">
      <w:pPr>
        <w:rPr>
          <w:rFonts w:eastAsia="Arial MT" w:cstheme="minorHAnsi"/>
          <w:kern w:val="0"/>
          <w14:ligatures w14:val="none"/>
        </w:rPr>
      </w:pPr>
      <w:r w:rsidRPr="001E0E0C">
        <w:rPr>
          <w:rFonts w:eastAsia="Arial MT" w:cstheme="minorHAnsi"/>
          <w:kern w:val="0"/>
          <w14:ligatures w14:val="none"/>
        </w:rPr>
        <w:t>Il garantit donc la complète étanchéité, la résistance et la bonne tenue de ses travaux pour une durée de 10 ans à compter de la réception sans réserve. Cette garantie concerne la totalité des ouvrages exécutés et tous travaux annexes.</w:t>
      </w:r>
    </w:p>
    <w:p w14:paraId="713E8DA3" w14:textId="77777777" w:rsidR="001E0E0C" w:rsidRPr="001E0E0C" w:rsidRDefault="001E0E0C" w:rsidP="001E0E0C">
      <w:pPr>
        <w:rPr>
          <w:rFonts w:eastAsia="Arial MT" w:cstheme="minorHAnsi"/>
          <w:kern w:val="0"/>
          <w14:ligatures w14:val="none"/>
        </w:rPr>
      </w:pPr>
      <w:r w:rsidRPr="001E0E0C">
        <w:rPr>
          <w:rFonts w:eastAsia="Arial MT" w:cstheme="minorHAnsi"/>
          <w:kern w:val="0"/>
          <w14:ligatures w14:val="none"/>
        </w:rPr>
        <w:t>Pendant toute la période de garantie, toute défectuosité qui se révélerait, sauf celle résultant des détériorations commises par des tiers, sera à la charge de l’entrepreneur.</w:t>
      </w:r>
    </w:p>
    <w:p w14:paraId="07CC8E4B" w14:textId="77777777" w:rsidR="001E0E0C" w:rsidRPr="001E0E0C" w:rsidRDefault="001E0E0C" w:rsidP="001E0E0C">
      <w:pPr>
        <w:rPr>
          <w:rFonts w:eastAsia="Arial MT" w:cstheme="minorHAnsi"/>
          <w:kern w:val="0"/>
          <w14:ligatures w14:val="none"/>
        </w:rPr>
      </w:pPr>
      <w:r w:rsidRPr="001E0E0C">
        <w:rPr>
          <w:rFonts w:eastAsia="Arial MT" w:cstheme="minorHAnsi"/>
          <w:kern w:val="0"/>
          <w14:ligatures w14:val="none"/>
        </w:rPr>
        <w:t>Cette garantie est étendue à tous les dégâts qui résulteraient de ces défectuosités et comprendra donc :</w:t>
      </w:r>
    </w:p>
    <w:p w14:paraId="4D7B9243" w14:textId="77777777" w:rsidR="001E0E0C" w:rsidRPr="001E0E0C" w:rsidRDefault="001E0E0C" w:rsidP="001E0E0C">
      <w:pPr>
        <w:pStyle w:val="Paragraphedeliste"/>
        <w:numPr>
          <w:ilvl w:val="0"/>
          <w:numId w:val="30"/>
        </w:numPr>
      </w:pPr>
      <w:r w:rsidRPr="001E0E0C">
        <w:t>Le remplacement ou la réparation des ouvrages ;</w:t>
      </w:r>
    </w:p>
    <w:p w14:paraId="18A6E4F7" w14:textId="77777777" w:rsidR="001E0E0C" w:rsidRPr="001E0E0C" w:rsidRDefault="001E0E0C" w:rsidP="001E0E0C">
      <w:pPr>
        <w:pStyle w:val="Paragraphedeliste"/>
        <w:numPr>
          <w:ilvl w:val="0"/>
          <w:numId w:val="30"/>
        </w:numPr>
      </w:pPr>
      <w:r w:rsidRPr="001E0E0C">
        <w:t>Le remplacement ou la réparation des ouvrages des autres corps d’état qui auraient été détériorés de ce fait ;</w:t>
      </w:r>
    </w:p>
    <w:p w14:paraId="55AA9C4A" w14:textId="77777777" w:rsidR="001E0E0C" w:rsidRPr="001E0E0C" w:rsidRDefault="001E0E0C" w:rsidP="001E0E0C">
      <w:pPr>
        <w:pStyle w:val="Paragraphedeliste"/>
        <w:numPr>
          <w:ilvl w:val="0"/>
          <w:numId w:val="30"/>
        </w:numPr>
      </w:pPr>
      <w:r w:rsidRPr="001E0E0C">
        <w:t>Les indemnités aux occupants du bâtiment ayant subi des dégâts de ce fait.</w:t>
      </w:r>
    </w:p>
    <w:p w14:paraId="509D3E55" w14:textId="77777777" w:rsidR="00DF22CC" w:rsidRDefault="00DF22CC" w:rsidP="00F50AC7">
      <w:pPr>
        <w:pStyle w:val="Titre2"/>
        <w:numPr>
          <w:ilvl w:val="0"/>
          <w:numId w:val="0"/>
        </w:numPr>
        <w:ind w:left="720"/>
      </w:pPr>
      <w:r>
        <w:t>Tolérances dimensionnelles</w:t>
      </w:r>
    </w:p>
    <w:p w14:paraId="3B6D1DEB" w14:textId="77777777" w:rsidR="00DF22CC" w:rsidRDefault="00DF22CC" w:rsidP="00DF22CC">
      <w:pPr>
        <w:pStyle w:val="Corpsdetexte"/>
        <w:spacing w:before="162"/>
        <w:rPr>
          <w:rFonts w:asciiTheme="minorHAnsi" w:hAnsiTheme="minorHAnsi" w:cstheme="minorHAnsi"/>
        </w:rPr>
      </w:pPr>
      <w:r w:rsidRPr="0071077C">
        <w:rPr>
          <w:rFonts w:asciiTheme="minorHAnsi" w:hAnsiTheme="minorHAnsi" w:cstheme="minorHAnsi"/>
        </w:rPr>
        <w:t xml:space="preserve">Les </w:t>
      </w:r>
      <w:commentRangeStart w:id="46"/>
      <w:r w:rsidRPr="0071077C">
        <w:rPr>
          <w:rFonts w:asciiTheme="minorHAnsi" w:hAnsiTheme="minorHAnsi" w:cstheme="minorHAnsi"/>
        </w:rPr>
        <w:t xml:space="preserve">tolérances dimensionnelles </w:t>
      </w:r>
      <w:commentRangeEnd w:id="46"/>
      <w:r>
        <w:rPr>
          <w:rStyle w:val="Marquedecommentaire"/>
          <w:rFonts w:asciiTheme="minorHAnsi" w:eastAsiaTheme="minorHAnsi" w:hAnsiTheme="minorHAnsi" w:cstheme="minorBidi"/>
          <w:kern w:val="2"/>
          <w14:ligatures w14:val="standardContextual"/>
        </w:rPr>
        <w:commentReference w:id="46"/>
      </w:r>
      <w:r w:rsidRPr="0071077C">
        <w:rPr>
          <w:rFonts w:asciiTheme="minorHAnsi" w:hAnsiTheme="minorHAnsi" w:cstheme="minorHAnsi"/>
        </w:rPr>
        <w:t>applicables sont celles définies par les normes, DTU et règles de l’art applicable</w:t>
      </w:r>
      <w:r>
        <w:rPr>
          <w:rFonts w:asciiTheme="minorHAnsi" w:hAnsiTheme="minorHAnsi" w:cstheme="minorHAnsi"/>
        </w:rPr>
        <w:t>s</w:t>
      </w:r>
      <w:r w:rsidRPr="0071077C">
        <w:rPr>
          <w:rFonts w:asciiTheme="minorHAnsi" w:hAnsiTheme="minorHAnsi" w:cstheme="minorHAnsi"/>
        </w:rPr>
        <w:t>.</w:t>
      </w:r>
    </w:p>
    <w:p w14:paraId="39DB6D56" w14:textId="528DDA77" w:rsidR="00DF22CC" w:rsidRDefault="00DF22CC" w:rsidP="00ED067E">
      <w:pPr>
        <w:pStyle w:val="Titre1"/>
        <w:numPr>
          <w:ilvl w:val="0"/>
          <w:numId w:val="1"/>
        </w:numPr>
      </w:pPr>
      <w:r>
        <w:t xml:space="preserve">Rappel des </w:t>
      </w:r>
      <w:r w:rsidR="0003272C">
        <w:t>pièces</w:t>
      </w:r>
      <w:r>
        <w:t xml:space="preserve"> administratives soumises à VISA</w:t>
      </w:r>
    </w:p>
    <w:p w14:paraId="1CDCDFF4" w14:textId="77777777" w:rsidR="00DF22CC" w:rsidRPr="00DF22CC" w:rsidRDefault="00DF22CC" w:rsidP="00DF22CC"/>
    <w:p w14:paraId="31FE53FC" w14:textId="77777777" w:rsidR="00DF22CC" w:rsidRDefault="00DF22CC" w:rsidP="00DF22CC">
      <w:r>
        <w:t xml:space="preserve">Un certain nombre de pièces </w:t>
      </w:r>
      <w:commentRangeStart w:id="47"/>
      <w:commentRangeStart w:id="48"/>
      <w:r>
        <w:t xml:space="preserve">administratives et techniques seront à visa du MOE durant le chantier. Le Maitre d’œuvre a à minima 2 semaines pour réaliser le VISA des documents </w:t>
      </w:r>
      <w:commentRangeEnd w:id="47"/>
      <w:r>
        <w:rPr>
          <w:rStyle w:val="Marquedecommentaire"/>
        </w:rPr>
        <w:commentReference w:id="47"/>
      </w:r>
      <w:commentRangeEnd w:id="48"/>
      <w:r>
        <w:rPr>
          <w:rStyle w:val="Marquedecommentaire"/>
        </w:rPr>
        <w:commentReference w:id="48"/>
      </w:r>
      <w:r>
        <w:t xml:space="preserve">transmis. </w:t>
      </w:r>
    </w:p>
    <w:tbl>
      <w:tblPr>
        <w:tblStyle w:val="Grilledutableau"/>
        <w:tblW w:w="0" w:type="auto"/>
        <w:tblInd w:w="1129" w:type="dxa"/>
        <w:tblLook w:val="04A0" w:firstRow="1" w:lastRow="0" w:firstColumn="1" w:lastColumn="0" w:noHBand="0" w:noVBand="1"/>
      </w:tblPr>
      <w:tblGrid>
        <w:gridCol w:w="5812"/>
      </w:tblGrid>
      <w:tr w:rsidR="00DF22CC" w:rsidRPr="002C5E47" w14:paraId="6F0B0F6C" w14:textId="77777777" w:rsidTr="0061790F">
        <w:tc>
          <w:tcPr>
            <w:tcW w:w="5812" w:type="dxa"/>
          </w:tcPr>
          <w:p w14:paraId="04E8B8ED" w14:textId="77777777" w:rsidR="00DF22CC" w:rsidRPr="002C5E47" w:rsidRDefault="00DF22CC" w:rsidP="00DF22CC">
            <w:r>
              <w:br w:type="page"/>
              <w:t>Fiches process</w:t>
            </w:r>
          </w:p>
        </w:tc>
      </w:tr>
      <w:tr w:rsidR="00DF22CC" w:rsidRPr="002C5E47" w14:paraId="51237A82" w14:textId="77777777" w:rsidTr="0061790F">
        <w:tc>
          <w:tcPr>
            <w:tcW w:w="5812" w:type="dxa"/>
          </w:tcPr>
          <w:p w14:paraId="165B8C56" w14:textId="77777777" w:rsidR="00DF22CC" w:rsidRPr="002C5E47" w:rsidRDefault="00DF22CC" w:rsidP="00DF22CC">
            <w:r>
              <w:t>Notes de calculs</w:t>
            </w:r>
          </w:p>
        </w:tc>
      </w:tr>
      <w:tr w:rsidR="00DF22CC" w:rsidRPr="002C5E47" w14:paraId="323E7BF9" w14:textId="77777777" w:rsidTr="0061790F">
        <w:tc>
          <w:tcPr>
            <w:tcW w:w="5812" w:type="dxa"/>
          </w:tcPr>
          <w:p w14:paraId="591FC111" w14:textId="77777777" w:rsidR="00DF22CC" w:rsidRPr="002C5E47" w:rsidRDefault="00DF22CC" w:rsidP="00DF22CC">
            <w:r>
              <w:t>Plan d’exploitation</w:t>
            </w:r>
          </w:p>
        </w:tc>
      </w:tr>
      <w:tr w:rsidR="00DF22CC" w:rsidRPr="002C5E47" w14:paraId="45C47D4B" w14:textId="77777777" w:rsidTr="0061790F">
        <w:tc>
          <w:tcPr>
            <w:tcW w:w="5812" w:type="dxa"/>
          </w:tcPr>
          <w:p w14:paraId="2226CE49" w14:textId="77777777" w:rsidR="00DF22CC" w:rsidRPr="002C5E47" w:rsidRDefault="00DF22CC" w:rsidP="00DF22CC">
            <w:r w:rsidRPr="002C5E47">
              <w:t>PPSSPS</w:t>
            </w:r>
          </w:p>
        </w:tc>
      </w:tr>
      <w:tr w:rsidR="00DF22CC" w:rsidRPr="002C5E47" w14:paraId="1F84CC48" w14:textId="77777777" w:rsidTr="0061790F">
        <w:tc>
          <w:tcPr>
            <w:tcW w:w="5812" w:type="dxa"/>
          </w:tcPr>
          <w:p w14:paraId="1E07779F" w14:textId="77777777" w:rsidR="00DF22CC" w:rsidRPr="002C5E47" w:rsidRDefault="00DF22CC" w:rsidP="00DF22CC">
            <w:r w:rsidRPr="002C5E47">
              <w:t>Documents d’études et d’exécution</w:t>
            </w:r>
          </w:p>
        </w:tc>
      </w:tr>
      <w:tr w:rsidR="00DF22CC" w:rsidRPr="002C5E47" w14:paraId="6DD6851D" w14:textId="77777777" w:rsidTr="0061790F">
        <w:tc>
          <w:tcPr>
            <w:tcW w:w="5812" w:type="dxa"/>
          </w:tcPr>
          <w:p w14:paraId="449D9E81" w14:textId="77777777" w:rsidR="00DF22CC" w:rsidRPr="002C5E47" w:rsidRDefault="00DF22CC" w:rsidP="00DF22CC">
            <w:r>
              <w:t>Les certificats de Acermi des isolants</w:t>
            </w:r>
          </w:p>
        </w:tc>
      </w:tr>
      <w:tr w:rsidR="00DF22CC" w:rsidRPr="002C5E47" w14:paraId="5C2E2918" w14:textId="77777777" w:rsidTr="0061790F">
        <w:tc>
          <w:tcPr>
            <w:tcW w:w="5812" w:type="dxa"/>
          </w:tcPr>
          <w:p w14:paraId="59BDA9F6" w14:textId="77777777" w:rsidR="00DF22CC" w:rsidRPr="002C5E47" w:rsidRDefault="00DF22CC" w:rsidP="00DF22CC">
            <w:r w:rsidRPr="002C5E47">
              <w:t>Permis feu/grue</w:t>
            </w:r>
          </w:p>
        </w:tc>
      </w:tr>
      <w:tr w:rsidR="00DF22CC" w:rsidRPr="002C5E47" w14:paraId="6CB5F8AE" w14:textId="77777777" w:rsidTr="0061790F">
        <w:tc>
          <w:tcPr>
            <w:tcW w:w="5812" w:type="dxa"/>
          </w:tcPr>
          <w:p w14:paraId="71EB58AE" w14:textId="77777777" w:rsidR="00DF22CC" w:rsidRPr="002C5E47" w:rsidRDefault="00DF22CC" w:rsidP="00DF22CC">
            <w:r>
              <w:t>Compte rendu de réunions de chantier</w:t>
            </w:r>
          </w:p>
        </w:tc>
      </w:tr>
      <w:tr w:rsidR="00DF22CC" w:rsidRPr="002C5E47" w14:paraId="7C863C60" w14:textId="77777777" w:rsidTr="0061790F">
        <w:tc>
          <w:tcPr>
            <w:tcW w:w="5812" w:type="dxa"/>
          </w:tcPr>
          <w:p w14:paraId="1C121397" w14:textId="77777777" w:rsidR="00DF22CC" w:rsidRPr="002C5E47" w:rsidRDefault="00DF22CC" w:rsidP="00DF22CC">
            <w:r>
              <w:t>Réception des matériaux</w:t>
            </w:r>
          </w:p>
        </w:tc>
      </w:tr>
      <w:tr w:rsidR="00DF22CC" w:rsidRPr="002C5E47" w14:paraId="2A4BAE15" w14:textId="77777777" w:rsidTr="0061790F">
        <w:tc>
          <w:tcPr>
            <w:tcW w:w="5812" w:type="dxa"/>
          </w:tcPr>
          <w:p w14:paraId="44C73BBD" w14:textId="77777777" w:rsidR="00DF22CC" w:rsidRPr="002C5E47" w:rsidRDefault="00DF22CC" w:rsidP="00DF22CC">
            <w:r>
              <w:t>Constats d’évènement et de mesures.</w:t>
            </w:r>
          </w:p>
        </w:tc>
      </w:tr>
      <w:tr w:rsidR="00DF22CC" w:rsidRPr="002C5E47" w14:paraId="35B5B942" w14:textId="77777777" w:rsidTr="0061790F">
        <w:tc>
          <w:tcPr>
            <w:tcW w:w="5812" w:type="dxa"/>
          </w:tcPr>
          <w:p w14:paraId="34622F1A" w14:textId="77777777" w:rsidR="00DF22CC" w:rsidRPr="002C5E47" w:rsidRDefault="00DF22CC" w:rsidP="00DF22CC">
            <w:r>
              <w:t>Fiche de non-conformité</w:t>
            </w:r>
          </w:p>
        </w:tc>
      </w:tr>
      <w:tr w:rsidR="00DF22CC" w:rsidRPr="002C5E47" w14:paraId="2F6F65B6" w14:textId="77777777" w:rsidTr="0061790F">
        <w:tc>
          <w:tcPr>
            <w:tcW w:w="5812" w:type="dxa"/>
          </w:tcPr>
          <w:p w14:paraId="1790F764" w14:textId="77777777" w:rsidR="00DF22CC" w:rsidRDefault="00DF22CC" w:rsidP="00DF22CC">
            <w:r>
              <w:t>Ordres de services</w:t>
            </w:r>
          </w:p>
        </w:tc>
      </w:tr>
    </w:tbl>
    <w:p w14:paraId="5F9DBB4D" w14:textId="77777777" w:rsidR="00DF22CC" w:rsidRDefault="00DF22CC" w:rsidP="00DF22CC"/>
    <w:p w14:paraId="7F2325FD" w14:textId="49555542" w:rsidR="00E74AA4" w:rsidRDefault="00DF22CC" w:rsidP="00E74AA4">
      <w:r>
        <w:t>Le tableau ci-dessus (non exhaustif) en récapitule une partie, et il ne présume pas des documents que le maitre d’œuvre et ou l’exploitant pourrais être amené à exiger.</w:t>
      </w:r>
      <w:bookmarkEnd w:id="45"/>
    </w:p>
    <w:sectPr w:rsidR="00E74AA4" w:rsidSect="009E3552">
      <w:headerReference w:type="default" r:id="rId17"/>
      <w:footerReference w:type="default" r:id="rId18"/>
      <w:pgSz w:w="11906" w:h="16838"/>
      <w:pgMar w:top="993" w:right="1417" w:bottom="1135"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Paul Pequin" w:date="2026-01-28T15:45:00Z" w:initials="PP">
    <w:p w14:paraId="21D68188" w14:textId="77777777" w:rsidR="003E7E68" w:rsidRDefault="003E7E68" w:rsidP="003E7E68">
      <w:pPr>
        <w:pStyle w:val="Commentaire"/>
        <w:jc w:val="left"/>
      </w:pPr>
      <w:r>
        <w:rPr>
          <w:rStyle w:val="Marquedecommentaire"/>
        </w:rPr>
        <w:annotationRef/>
      </w:r>
      <w:r>
        <w:t>Mettre un article documents d’exécution dans les deux DPGF</w:t>
      </w:r>
    </w:p>
  </w:comment>
  <w:comment w:id="12" w:author="Paul Pequin" w:date="2026-01-28T15:46:00Z" w:initials="PP">
    <w:p w14:paraId="46A2FB9A" w14:textId="77777777" w:rsidR="003E7E68" w:rsidRDefault="003E7E68" w:rsidP="003E7E68">
      <w:pPr>
        <w:pStyle w:val="Commentaire"/>
        <w:jc w:val="left"/>
      </w:pPr>
      <w:r>
        <w:rPr>
          <w:rStyle w:val="Marquedecommentaire"/>
        </w:rPr>
        <w:annotationRef/>
      </w:r>
      <w:r>
        <w:t xml:space="preserve">Projet ? </w:t>
      </w:r>
    </w:p>
  </w:comment>
  <w:comment w:id="13" w:author="Jean-Laurent Pujol" w:date="2026-01-29T15:07:00Z" w:initials="JP">
    <w:p w14:paraId="4EF20271" w14:textId="77777777" w:rsidR="009026E0" w:rsidRDefault="009026E0" w:rsidP="009026E0">
      <w:pPr>
        <w:pStyle w:val="Commentaire"/>
        <w:jc w:val="left"/>
      </w:pPr>
      <w:r>
        <w:rPr>
          <w:rStyle w:val="Marquedecommentaire"/>
        </w:rPr>
        <w:annotationRef/>
      </w:r>
      <w:r>
        <w:t>Offre du titulaire</w:t>
      </w:r>
    </w:p>
  </w:comment>
  <w:comment w:id="16" w:author="Paul Pequin" w:date="2026-01-28T15:48:00Z" w:initials="PP">
    <w:p w14:paraId="5FB61D55" w14:textId="4F768218" w:rsidR="003E7E68" w:rsidRDefault="003E7E68" w:rsidP="003E7E68">
      <w:pPr>
        <w:pStyle w:val="Commentaire"/>
        <w:jc w:val="left"/>
      </w:pPr>
      <w:r>
        <w:rPr>
          <w:rStyle w:val="Marquedecommentaire"/>
        </w:rPr>
        <w:annotationRef/>
      </w:r>
      <w:r>
        <w:t>Lee CCTP du lot 1 techniques ne sont pas en raccord avec ces éléments dans la présentation des travaux à réaliser, il manque le remplacement de l’isolation</w:t>
      </w:r>
    </w:p>
  </w:comment>
  <w:comment w:id="21" w:author="Paul Pequin" w:date="2026-01-28T15:49:00Z" w:initials="PP">
    <w:p w14:paraId="011EE240" w14:textId="77777777" w:rsidR="003E7E68" w:rsidRDefault="003E7E68" w:rsidP="003E7E68">
      <w:pPr>
        <w:pStyle w:val="Commentaire"/>
        <w:jc w:val="left"/>
      </w:pPr>
      <w:r>
        <w:rPr>
          <w:rStyle w:val="Marquedecommentaire"/>
        </w:rPr>
        <w:annotationRef/>
      </w:r>
      <w:r>
        <w:t>Marché ?</w:t>
      </w:r>
    </w:p>
  </w:comment>
  <w:comment w:id="32" w:author="Jean-Laurent Pujol" w:date="2026-01-15T10:11:00Z" w:initials="JP">
    <w:p w14:paraId="65B81E46" w14:textId="61B44C9E" w:rsidR="00E15FE6" w:rsidRDefault="00E15FE6" w:rsidP="00E15FE6">
      <w:pPr>
        <w:pStyle w:val="Commentaire"/>
        <w:jc w:val="left"/>
      </w:pPr>
      <w:r>
        <w:rPr>
          <w:rStyle w:val="Marquedecommentaire"/>
        </w:rPr>
        <w:annotationRef/>
      </w:r>
      <w:r>
        <w:t>Hommogénéiser les listes</w:t>
      </w:r>
    </w:p>
  </w:comment>
  <w:comment w:id="33" w:author="Jean-Laurent Pujol" w:date="2026-01-15T10:11:00Z" w:initials="JP">
    <w:p w14:paraId="4E0CFB04" w14:textId="77777777" w:rsidR="00E15FE6" w:rsidRDefault="00E15FE6" w:rsidP="00E15FE6">
      <w:pPr>
        <w:pStyle w:val="Commentaire"/>
        <w:jc w:val="left"/>
      </w:pPr>
      <w:r>
        <w:rPr>
          <w:rStyle w:val="Marquedecommentaire"/>
        </w:rPr>
        <w:annotationRef/>
      </w:r>
      <w:r>
        <w:t>Synthese des deux listes</w:t>
      </w:r>
    </w:p>
  </w:comment>
  <w:comment w:id="34" w:author="David Busson" w:date="2026-01-12T13:50:00Z" w:initials="DB">
    <w:p w14:paraId="6047EEAD" w14:textId="4DE6E734" w:rsidR="00164CED" w:rsidRDefault="00164CED" w:rsidP="00164CED">
      <w:pPr>
        <w:pStyle w:val="Commentaire"/>
      </w:pPr>
      <w:r>
        <w:rPr>
          <w:rStyle w:val="Marquedecommentaire"/>
        </w:rPr>
        <w:annotationRef/>
      </w:r>
      <w:r>
        <w:t>Article gazou !</w:t>
      </w:r>
    </w:p>
  </w:comment>
  <w:comment w:id="35" w:author="Paul Pequin" w:date="2026-01-08T14:59:00Z" w:initials="PP">
    <w:p w14:paraId="429C4FB8" w14:textId="77777777" w:rsidR="00164CED" w:rsidRDefault="00164CED" w:rsidP="00164CED">
      <w:pPr>
        <w:pStyle w:val="Commentaire"/>
      </w:pPr>
      <w:r>
        <w:rPr>
          <w:rStyle w:val="Marquedecommentaire"/>
        </w:rPr>
        <w:annotationRef/>
      </w:r>
      <w:r>
        <w:t>Et dans les CCTP particulier si jamais tu en prévois</w:t>
      </w:r>
    </w:p>
  </w:comment>
  <w:comment w:id="36" w:author="Paul Pequin" w:date="2026-01-28T15:54:00Z" w:initials="PP">
    <w:p w14:paraId="6F81D85E" w14:textId="77777777" w:rsidR="00D97B71" w:rsidRDefault="00D97B71" w:rsidP="00D97B71">
      <w:pPr>
        <w:pStyle w:val="Commentaire"/>
        <w:jc w:val="left"/>
      </w:pPr>
      <w:r>
        <w:rPr>
          <w:rStyle w:val="Marquedecommentaire"/>
        </w:rPr>
        <w:annotationRef/>
      </w:r>
      <w:r>
        <w:t xml:space="preserve">Quels types d’essais et comment l’entrepreneur peut les remplir ? À l’aide de PV de conformité, un teste de poinçonnement ? Il y a un test qui existe et qui a u nom particulier (si oui à mettre) et mettre le nombre de test que tu veux imposer </w:t>
      </w:r>
    </w:p>
  </w:comment>
  <w:comment w:id="37" w:author="Jean-Laurent Pujol" w:date="2026-01-29T14:01:00Z" w:initials="JP">
    <w:p w14:paraId="7D013D6C" w14:textId="77777777" w:rsidR="00B91920" w:rsidRDefault="00B91920" w:rsidP="00B91920">
      <w:pPr>
        <w:pStyle w:val="Commentaire"/>
        <w:jc w:val="left"/>
      </w:pPr>
      <w:r>
        <w:rPr>
          <w:rStyle w:val="Marquedecommentaire"/>
        </w:rPr>
        <w:annotationRef/>
      </w:r>
      <w:r>
        <w:t>A en discuter a l’oral et acter</w:t>
      </w:r>
    </w:p>
  </w:comment>
  <w:comment w:id="43" w:author="Paul Pequin" w:date="2026-01-28T15:57:00Z" w:initials="PP">
    <w:p w14:paraId="472FA812" w14:textId="60FBE814" w:rsidR="00D97B71" w:rsidRDefault="00D97B71" w:rsidP="00D97B71">
      <w:pPr>
        <w:pStyle w:val="Commentaire"/>
        <w:jc w:val="left"/>
      </w:pPr>
      <w:r>
        <w:rPr>
          <w:rStyle w:val="Marquedecommentaire"/>
        </w:rPr>
        <w:annotationRef/>
      </w:r>
      <w:r>
        <w:t xml:space="preserve">Par huissier ? On peut le faire nous même . Sinon la commande de l’huissier doit être à la charge d’un titulaire et il faut que la prestation protection soit identifié dans la DPGF (il me semble que c’est le cas). Par contre comme indiqué dans le CCTP du lot 2 il faut reprendre le qui fait quoi entre les deux lots sur les protections. </w:t>
      </w:r>
    </w:p>
  </w:comment>
  <w:comment w:id="46" w:author="Paul Pequin" w:date="2026-01-08T15:02:00Z" w:initials="PP">
    <w:p w14:paraId="64218E72" w14:textId="7877C91E" w:rsidR="00DF22CC" w:rsidRDefault="00DF22CC" w:rsidP="00DF22CC">
      <w:pPr>
        <w:pStyle w:val="Commentaire"/>
      </w:pPr>
      <w:r>
        <w:rPr>
          <w:rStyle w:val="Marquedecommentaire"/>
        </w:rPr>
        <w:annotationRef/>
      </w:r>
      <w:r>
        <w:t xml:space="preserve">C’est dans garantie décennales ? </w:t>
      </w:r>
    </w:p>
  </w:comment>
  <w:comment w:id="47" w:author="Paul Pequin" w:date="2025-10-30T15:34:00Z" w:initials="PP">
    <w:p w14:paraId="1E4FF3D6" w14:textId="77777777" w:rsidR="00DF22CC" w:rsidRDefault="00DF22CC" w:rsidP="00DF22CC">
      <w:pPr>
        <w:pStyle w:val="Commentaire"/>
      </w:pPr>
      <w:r>
        <w:rPr>
          <w:rStyle w:val="Marquedecommentaire"/>
        </w:rPr>
        <w:annotationRef/>
      </w:r>
      <w:r>
        <w:t xml:space="preserve">Pertinent dans les premières parties ? </w:t>
      </w:r>
    </w:p>
  </w:comment>
  <w:comment w:id="48" w:author="Jean-Laurent Pujol" w:date="2025-11-28T15:01:00Z" w:initials="JP">
    <w:p w14:paraId="7C4A2DC8" w14:textId="77777777" w:rsidR="00DF22CC" w:rsidRDefault="00DF22CC" w:rsidP="00DF22CC">
      <w:pPr>
        <w:pStyle w:val="Commentaire"/>
      </w:pPr>
      <w:r>
        <w:rPr>
          <w:rStyle w:val="Marquedecommentaire"/>
        </w:rPr>
        <w:annotationRef/>
      </w:r>
      <w:r>
        <w:t>A creuser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D68188" w15:done="1"/>
  <w15:commentEx w15:paraId="46A2FB9A" w15:done="1"/>
  <w15:commentEx w15:paraId="4EF20271" w15:paraIdParent="46A2FB9A" w15:done="1"/>
  <w15:commentEx w15:paraId="5FB61D55" w15:done="1"/>
  <w15:commentEx w15:paraId="011EE240" w15:done="1"/>
  <w15:commentEx w15:paraId="65B81E46" w15:done="1"/>
  <w15:commentEx w15:paraId="4E0CFB04" w15:paraIdParent="65B81E46" w15:done="1"/>
  <w15:commentEx w15:paraId="6047EEAD" w15:done="1"/>
  <w15:commentEx w15:paraId="429C4FB8" w15:done="1"/>
  <w15:commentEx w15:paraId="6F81D85E" w15:done="1"/>
  <w15:commentEx w15:paraId="7D013D6C" w15:paraIdParent="6F81D85E" w15:done="1"/>
  <w15:commentEx w15:paraId="472FA812" w15:done="1"/>
  <w15:commentEx w15:paraId="64218E72" w15:done="1"/>
  <w15:commentEx w15:paraId="1E4FF3D6" w15:done="1"/>
  <w15:commentEx w15:paraId="7C4A2DC8" w15:paraIdParent="1E4FF3D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75F6D" w16cex:dateUtc="2026-01-28T14:45:00Z"/>
  <w16cex:commentExtensible w16cex:durableId="11E95555" w16cex:dateUtc="2026-01-28T14:46:00Z"/>
  <w16cex:commentExtensible w16cex:durableId="7E5AB2B0" w16cex:dateUtc="2026-01-29T14:07:00Z"/>
  <w16cex:commentExtensible w16cex:durableId="748FA7D8" w16cex:dateUtc="2026-01-28T14:48:00Z"/>
  <w16cex:commentExtensible w16cex:durableId="18C0CF59" w16cex:dateUtc="2026-01-28T14:49:00Z"/>
  <w16cex:commentExtensible w16cex:durableId="0622DD33" w16cex:dateUtc="2026-01-15T09:11:00Z"/>
  <w16cex:commentExtensible w16cex:durableId="6254D55F" w16cex:dateUtc="2026-01-15T09:11:00Z"/>
  <w16cex:commentExtensible w16cex:durableId="5FF2B9D2" w16cex:dateUtc="2026-01-12T12:50:00Z"/>
  <w16cex:commentExtensible w16cex:durableId="5A5773C1" w16cex:dateUtc="2026-01-08T13:59:00Z"/>
  <w16cex:commentExtensible w16cex:durableId="62F4665A" w16cex:dateUtc="2026-01-28T14:54:00Z"/>
  <w16cex:commentExtensible w16cex:durableId="19F10E29" w16cex:dateUtc="2026-01-29T13:01:00Z"/>
  <w16cex:commentExtensible w16cex:durableId="69B71BF7" w16cex:dateUtc="2026-01-28T14:57:00Z"/>
  <w16cex:commentExtensible w16cex:durableId="0635797E" w16cex:dateUtc="2026-01-08T14:02:00Z"/>
  <w16cex:commentExtensible w16cex:durableId="6AF98A03" w16cex:dateUtc="2025-10-30T14:34:00Z"/>
  <w16cex:commentExtensible w16cex:durableId="5D75D808" w16cex:dateUtc="2025-11-28T14: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D68188" w16cid:durableId="2DE75F6D"/>
  <w16cid:commentId w16cid:paraId="46A2FB9A" w16cid:durableId="11E95555"/>
  <w16cid:commentId w16cid:paraId="4EF20271" w16cid:durableId="7E5AB2B0"/>
  <w16cid:commentId w16cid:paraId="5FB61D55" w16cid:durableId="748FA7D8"/>
  <w16cid:commentId w16cid:paraId="011EE240" w16cid:durableId="18C0CF59"/>
  <w16cid:commentId w16cid:paraId="65B81E46" w16cid:durableId="0622DD33"/>
  <w16cid:commentId w16cid:paraId="4E0CFB04" w16cid:durableId="6254D55F"/>
  <w16cid:commentId w16cid:paraId="6047EEAD" w16cid:durableId="5FF2B9D2"/>
  <w16cid:commentId w16cid:paraId="429C4FB8" w16cid:durableId="5A5773C1"/>
  <w16cid:commentId w16cid:paraId="6F81D85E" w16cid:durableId="62F4665A"/>
  <w16cid:commentId w16cid:paraId="7D013D6C" w16cid:durableId="19F10E29"/>
  <w16cid:commentId w16cid:paraId="472FA812" w16cid:durableId="69B71BF7"/>
  <w16cid:commentId w16cid:paraId="64218E72" w16cid:durableId="0635797E"/>
  <w16cid:commentId w16cid:paraId="1E4FF3D6" w16cid:durableId="6AF98A03"/>
  <w16cid:commentId w16cid:paraId="7C4A2DC8" w16cid:durableId="5D75D8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ADACD" w14:textId="77777777" w:rsidR="00653DF9" w:rsidRDefault="00653DF9" w:rsidP="00553D4F">
      <w:pPr>
        <w:spacing w:after="0" w:line="240" w:lineRule="auto"/>
      </w:pPr>
      <w:r>
        <w:separator/>
      </w:r>
    </w:p>
  </w:endnote>
  <w:endnote w:type="continuationSeparator" w:id="0">
    <w:p w14:paraId="11123ACB" w14:textId="77777777" w:rsidR="00653DF9" w:rsidRDefault="00653DF9" w:rsidP="00553D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Arial MT">
    <w:altName w:val="Arial"/>
    <w:charset w:val="01"/>
    <w:family w:val="swiss"/>
    <w:pitch w:val="variable"/>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5839F" w14:textId="3E0CA997" w:rsidR="00C72040" w:rsidRPr="00C72040" w:rsidRDefault="00C72040">
    <w:pPr>
      <w:pStyle w:val="Pieddepage"/>
      <w:tabs>
        <w:tab w:val="clear" w:pos="4536"/>
        <w:tab w:val="clear" w:pos="9072"/>
        <w:tab w:val="center" w:pos="4814"/>
        <w:tab w:val="right" w:pos="9608"/>
      </w:tabs>
      <w:rPr>
        <w:sz w:val="16"/>
      </w:rPr>
    </w:pPr>
    <w:r>
      <w:tab/>
    </w:r>
    <w:r>
      <w:rPr>
        <w:sz w:val="16"/>
      </w:rPr>
      <w:t>Service National d’ingénierie Aéroportuaire / SNIA C&amp;E / Pole de Lyon</w:t>
    </w:r>
    <w:r>
      <w:rPr>
        <w:sz w:val="16"/>
      </w:rPr>
      <w:tab/>
      <w:t xml:space="preserve"> </w:t>
    </w:r>
    <w:r w:rsidRPr="00C72040">
      <w:rPr>
        <w:sz w:val="16"/>
      </w:rPr>
      <w:fldChar w:fldCharType="begin"/>
    </w:r>
    <w:r w:rsidRPr="00C72040">
      <w:rPr>
        <w:sz w:val="16"/>
      </w:rPr>
      <w:instrText xml:space="preserve"> PAGE </w:instrText>
    </w:r>
    <w:r w:rsidRPr="00C72040">
      <w:rPr>
        <w:sz w:val="16"/>
      </w:rPr>
      <w:fldChar w:fldCharType="separate"/>
    </w:r>
    <w:r w:rsidRPr="00C72040">
      <w:rPr>
        <w:sz w:val="16"/>
      </w:rPr>
      <w:t>25</w:t>
    </w:r>
    <w:r w:rsidRPr="00C72040">
      <w:rPr>
        <w:sz w:val="16"/>
      </w:rPr>
      <w:fldChar w:fldCharType="end"/>
    </w:r>
    <w:r w:rsidRPr="00C72040">
      <w:rPr>
        <w:sz w:val="16"/>
      </w:rPr>
      <w:t xml:space="preserve"> / </w:t>
    </w:r>
    <w:r w:rsidRPr="00C72040">
      <w:rPr>
        <w:sz w:val="16"/>
      </w:rPr>
      <w:fldChar w:fldCharType="begin"/>
    </w:r>
    <w:r w:rsidRPr="00C72040">
      <w:rPr>
        <w:sz w:val="16"/>
      </w:rPr>
      <w:instrText xml:space="preserve"> NUMPAGES </w:instrText>
    </w:r>
    <w:r w:rsidRPr="00C72040">
      <w:rPr>
        <w:sz w:val="16"/>
      </w:rPr>
      <w:fldChar w:fldCharType="separate"/>
    </w:r>
    <w:r w:rsidRPr="00C72040">
      <w:rPr>
        <w:sz w:val="16"/>
      </w:rPr>
      <w:t>25</w:t>
    </w:r>
    <w:r w:rsidRPr="00C72040">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1921191"/>
      <w:docPartObj>
        <w:docPartGallery w:val="Page Numbers (Bottom of Page)"/>
        <w:docPartUnique/>
      </w:docPartObj>
    </w:sdtPr>
    <w:sdtEndPr/>
    <w:sdtContent>
      <w:sdt>
        <w:sdtPr>
          <w:id w:val="-1769616900"/>
          <w:docPartObj>
            <w:docPartGallery w:val="Page Numbers (Top of Page)"/>
            <w:docPartUnique/>
          </w:docPartObj>
        </w:sdtPr>
        <w:sdtEndPr/>
        <w:sdtContent>
          <w:p w14:paraId="246B1345" w14:textId="0A161F4F" w:rsidR="00115BA4" w:rsidRDefault="00115BA4" w:rsidP="00D34DDA">
            <w:pPr>
              <w:tabs>
                <w:tab w:val="right" w:pos="9072"/>
              </w:tabs>
              <w:spacing w:before="5" w:line="240" w:lineRule="atLeast"/>
              <w:ind w:left="20"/>
              <w:rPr>
                <w:sz w:val="16"/>
              </w:rPr>
            </w:pPr>
            <w:r>
              <w:rPr>
                <w:sz w:val="16"/>
              </w:rPr>
              <w:t xml:space="preserve">Service National d’ingénierie Aéroportuaire / SNIA C&amp;E / Pole de Lyon </w:t>
            </w:r>
            <w:r>
              <w:rPr>
                <w:sz w:val="16"/>
              </w:rPr>
              <w:tab/>
            </w:r>
            <w:r w:rsidRPr="00D34DDA">
              <w:rPr>
                <w:sz w:val="16"/>
                <w:szCs w:val="16"/>
              </w:rPr>
              <w:t xml:space="preserve">Page </w:t>
            </w:r>
            <w:r w:rsidRPr="00D34DDA">
              <w:rPr>
                <w:b/>
                <w:bCs/>
                <w:sz w:val="16"/>
                <w:szCs w:val="16"/>
              </w:rPr>
              <w:fldChar w:fldCharType="begin"/>
            </w:r>
            <w:r w:rsidRPr="00D34DDA">
              <w:rPr>
                <w:b/>
                <w:bCs/>
                <w:sz w:val="16"/>
                <w:szCs w:val="16"/>
              </w:rPr>
              <w:instrText>PAGE</w:instrText>
            </w:r>
            <w:r w:rsidRPr="00D34DDA">
              <w:rPr>
                <w:b/>
                <w:bCs/>
                <w:sz w:val="16"/>
                <w:szCs w:val="16"/>
              </w:rPr>
              <w:fldChar w:fldCharType="separate"/>
            </w:r>
            <w:r w:rsidRPr="00D34DDA">
              <w:rPr>
                <w:b/>
                <w:bCs/>
                <w:sz w:val="16"/>
                <w:szCs w:val="16"/>
              </w:rPr>
              <w:t>24</w:t>
            </w:r>
            <w:r w:rsidRPr="00D34DDA">
              <w:rPr>
                <w:b/>
                <w:bCs/>
                <w:sz w:val="16"/>
                <w:szCs w:val="16"/>
              </w:rPr>
              <w:fldChar w:fldCharType="end"/>
            </w:r>
            <w:r w:rsidRPr="00D34DDA">
              <w:rPr>
                <w:sz w:val="16"/>
                <w:szCs w:val="16"/>
              </w:rPr>
              <w:t xml:space="preserve"> sur </w:t>
            </w:r>
            <w:r w:rsidRPr="00D34DDA">
              <w:rPr>
                <w:b/>
                <w:bCs/>
                <w:sz w:val="16"/>
                <w:szCs w:val="16"/>
              </w:rPr>
              <w:fldChar w:fldCharType="begin"/>
            </w:r>
            <w:r w:rsidRPr="00D34DDA">
              <w:rPr>
                <w:b/>
                <w:bCs/>
                <w:sz w:val="16"/>
                <w:szCs w:val="16"/>
              </w:rPr>
              <w:instrText>NUMPAGES</w:instrText>
            </w:r>
            <w:r w:rsidRPr="00D34DDA">
              <w:rPr>
                <w:b/>
                <w:bCs/>
                <w:sz w:val="16"/>
                <w:szCs w:val="16"/>
              </w:rPr>
              <w:fldChar w:fldCharType="separate"/>
            </w:r>
            <w:r w:rsidRPr="00D34DDA">
              <w:rPr>
                <w:b/>
                <w:bCs/>
                <w:sz w:val="16"/>
                <w:szCs w:val="16"/>
              </w:rPr>
              <w:t>25</w:t>
            </w:r>
            <w:r w:rsidRPr="00D34DDA">
              <w:rPr>
                <w:b/>
                <w:bCs/>
                <w:sz w:val="16"/>
                <w:szCs w:val="16"/>
              </w:rPr>
              <w:fldChar w:fldCharType="end"/>
            </w:r>
          </w:p>
          <w:p w14:paraId="7EB22A76" w14:textId="55BB3FAB" w:rsidR="00115BA4" w:rsidRDefault="009D77EB">
            <w:pPr>
              <w:pStyle w:val="Pieddepage"/>
              <w:jc w:val="right"/>
            </w:pPr>
          </w:p>
        </w:sdtContent>
      </w:sdt>
    </w:sdtContent>
  </w:sdt>
  <w:p w14:paraId="0FBC90E5" w14:textId="71F9294C" w:rsidR="00197972" w:rsidRDefault="00197972" w:rsidP="00D34DDA">
    <w:pPr>
      <w:pStyle w:val="Corpsdetexte"/>
      <w:spacing w:line="14" w:lineRule="auto"/>
      <w:jc w:val="center"/>
      <w:rPr>
        <w:sz w:val="20"/>
      </w:rPr>
    </w:pPr>
  </w:p>
  <w:p w14:paraId="2AAFBCE0" w14:textId="77777777" w:rsidR="007769E2" w:rsidRDefault="007769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024A5" w14:textId="77777777" w:rsidR="00653DF9" w:rsidRDefault="00653DF9" w:rsidP="00553D4F">
      <w:pPr>
        <w:spacing w:after="0" w:line="240" w:lineRule="auto"/>
      </w:pPr>
      <w:r>
        <w:separator/>
      </w:r>
    </w:p>
  </w:footnote>
  <w:footnote w:type="continuationSeparator" w:id="0">
    <w:p w14:paraId="11463A3F" w14:textId="77777777" w:rsidR="00653DF9" w:rsidRDefault="00653DF9" w:rsidP="00553D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8752352"/>
      <w:placeholder>
        <w:docPart w:val="49AA055F47FC4FBAA7450117AA4CE085"/>
      </w:placeholder>
      <w:temporary/>
      <w:showingPlcHdr/>
      <w15:appearance w15:val="hidden"/>
    </w:sdtPr>
    <w:sdtEndPr/>
    <w:sdtContent>
      <w:p w14:paraId="67A2ADAF" w14:textId="77777777" w:rsidR="002535B1" w:rsidRDefault="002535B1">
        <w:pPr>
          <w:pStyle w:val="En-tte"/>
        </w:pPr>
        <w:r>
          <w:t>[Tapez ici]</w:t>
        </w:r>
      </w:p>
    </w:sdtContent>
  </w:sdt>
  <w:p w14:paraId="6FA22248" w14:textId="6427D852" w:rsidR="00C72040" w:rsidRDefault="00C72040">
    <w:pPr>
      <w:pStyle w:val="Textbody"/>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17ABF" w14:textId="77B7FABB" w:rsidR="002535B1" w:rsidRDefault="002535B1">
    <w:pPr>
      <w:pStyle w:val="En-tte"/>
    </w:pPr>
    <w:r w:rsidRPr="002535B1">
      <w:rPr>
        <w:rFonts w:ascii="Aptos" w:eastAsia="Times New Roman" w:hAnsi="Aptos" w:cs="Times New Roman"/>
        <w:noProof/>
        <w:kern w:val="0"/>
        <w:lang w:eastAsia="fr-FR"/>
        <w14:ligatures w14:val="none"/>
      </w:rPr>
      <w:drawing>
        <wp:anchor distT="0" distB="0" distL="114300" distR="114300" simplePos="0" relativeHeight="251664384" behindDoc="1" locked="0" layoutInCell="1" allowOverlap="1" wp14:anchorId="681AE1F3" wp14:editId="237FF777">
          <wp:simplePos x="0" y="0"/>
          <wp:positionH relativeFrom="column">
            <wp:posOffset>-714375</wp:posOffset>
          </wp:positionH>
          <wp:positionV relativeFrom="paragraph">
            <wp:posOffset>-438150</wp:posOffset>
          </wp:positionV>
          <wp:extent cx="7560310" cy="1757045"/>
          <wp:effectExtent l="0" t="0" r="0" b="0"/>
          <wp:wrapNone/>
          <wp:docPr id="1" name="Image 1" descr="Une image contenant texte, capture d’écran, Polic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capture d’écran, Polic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757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9C067" w14:textId="77777777" w:rsidR="00197972" w:rsidRDefault="0081396F">
    <w:pPr>
      <w:pStyle w:val="Corpsdetexte"/>
      <w:spacing w:line="14" w:lineRule="auto"/>
      <w:rPr>
        <w:sz w:val="20"/>
      </w:rPr>
    </w:pPr>
    <w:r>
      <w:rPr>
        <w:noProof/>
      </w:rPr>
      <mc:AlternateContent>
        <mc:Choice Requires="wps">
          <w:drawing>
            <wp:anchor distT="0" distB="0" distL="114300" distR="114300" simplePos="0" relativeHeight="251661312" behindDoc="1" locked="0" layoutInCell="1" allowOverlap="1" wp14:anchorId="724D88EF" wp14:editId="238B31E9">
              <wp:simplePos x="0" y="0"/>
              <wp:positionH relativeFrom="page">
                <wp:posOffset>723265</wp:posOffset>
              </wp:positionH>
              <wp:positionV relativeFrom="page">
                <wp:posOffset>518160</wp:posOffset>
              </wp:positionV>
              <wp:extent cx="1929765" cy="139700"/>
              <wp:effectExtent l="0" t="0" r="0" b="0"/>
              <wp:wrapNone/>
              <wp:docPr id="2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F3E501" w14:textId="77777777" w:rsidR="00197972" w:rsidRDefault="00197972">
                          <w:pPr>
                            <w:spacing w:before="15"/>
                            <w:ind w:left="20"/>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4D88EF" id="_x0000_t202" coordsize="21600,21600" o:spt="202" path="m,l,21600r21600,l21600,xe">
              <v:stroke joinstyle="miter"/>
              <v:path gradientshapeok="t" o:connecttype="rect"/>
            </v:shapetype>
            <v:shape id="Text Box 13" o:spid="_x0000_s1026" type="#_x0000_t202" style="position:absolute;left:0;text-align:left;margin-left:56.95pt;margin-top:40.8pt;width:151.95pt;height:1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" filled="f" stroked="f">
              <v:textbox inset="0,0,0,0">
                <w:txbxContent>
                  <w:p w14:paraId="0CF3E501" w14:textId="77777777" w:rsidR="00197972" w:rsidRDefault="00197972">
                    <w:pPr>
                      <w:spacing w:before="15"/>
                      <w:ind w:left="20"/>
                      <w:rPr>
                        <w:sz w:val="16"/>
                      </w:rPr>
                    </w:pPr>
                  </w:p>
                </w:txbxContent>
              </v:textbox>
              <w10:wrap anchorx="page" anchory="page"/>
            </v:shape>
          </w:pict>
        </mc:Fallback>
      </mc:AlternateContent>
    </w:r>
    <w:r>
      <w:rPr>
        <w:noProof/>
      </w:rPr>
      <mc:AlternateContent>
        <mc:Choice Requires="wps">
          <w:drawing>
            <wp:anchor distT="0" distB="0" distL="114300" distR="114300" simplePos="0" relativeHeight="251662336" behindDoc="1" locked="0" layoutInCell="1" allowOverlap="1" wp14:anchorId="2E067F81" wp14:editId="4A5632C2">
              <wp:simplePos x="0" y="0"/>
              <wp:positionH relativeFrom="page">
                <wp:posOffset>3466465</wp:posOffset>
              </wp:positionH>
              <wp:positionV relativeFrom="page">
                <wp:posOffset>518160</wp:posOffset>
              </wp:positionV>
              <wp:extent cx="3314065" cy="139700"/>
              <wp:effectExtent l="0" t="0" r="0" b="0"/>
              <wp:wrapNone/>
              <wp:docPr id="2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0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160F53" w14:textId="77777777" w:rsidR="00197972" w:rsidRDefault="00197972">
                          <w:pPr>
                            <w:spacing w:before="15"/>
                            <w:ind w:left="20"/>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067F81" id="Text Box 12" o:spid="_x0000_s1027" type="#_x0000_t202" style="position:absolute;left:0;text-align:left;margin-left:272.95pt;margin-top:40.8pt;width:260.95pt;height:11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" filled="f" stroked="f">
              <v:textbox inset="0,0,0,0">
                <w:txbxContent>
                  <w:p w14:paraId="70160F53" w14:textId="77777777" w:rsidR="00197972" w:rsidRDefault="00197972">
                    <w:pPr>
                      <w:spacing w:before="15"/>
                      <w:ind w:left="20"/>
                      <w:rPr>
                        <w:sz w:val="16"/>
                      </w:rPr>
                    </w:pPr>
                  </w:p>
                </w:txbxContent>
              </v:textbox>
              <w10:wrap anchorx="page" anchory="page"/>
            </v:shape>
          </w:pict>
        </mc:Fallback>
      </mc:AlternateContent>
    </w:r>
  </w:p>
  <w:p w14:paraId="13405E25" w14:textId="77777777" w:rsidR="007769E2" w:rsidRDefault="007769E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7556D"/>
    <w:multiLevelType w:val="hybridMultilevel"/>
    <w:tmpl w:val="FD5AFE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34205F"/>
    <w:multiLevelType w:val="hybridMultilevel"/>
    <w:tmpl w:val="396653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666625"/>
    <w:multiLevelType w:val="multilevel"/>
    <w:tmpl w:val="6276A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607D21"/>
    <w:multiLevelType w:val="hybridMultilevel"/>
    <w:tmpl w:val="57CEF4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F916D4"/>
    <w:multiLevelType w:val="hybridMultilevel"/>
    <w:tmpl w:val="0562DB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4219B4"/>
    <w:multiLevelType w:val="hybridMultilevel"/>
    <w:tmpl w:val="6FB601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266186A"/>
    <w:multiLevelType w:val="multilevel"/>
    <w:tmpl w:val="6276A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7C0827"/>
    <w:multiLevelType w:val="hybridMultilevel"/>
    <w:tmpl w:val="C85E37B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AF147A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F5C41"/>
    <w:multiLevelType w:val="hybridMultilevel"/>
    <w:tmpl w:val="CF9870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53372F"/>
    <w:multiLevelType w:val="multilevel"/>
    <w:tmpl w:val="6276A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A03B06"/>
    <w:multiLevelType w:val="hybridMultilevel"/>
    <w:tmpl w:val="22185AF0"/>
    <w:lvl w:ilvl="0" w:tplc="D4C406F6">
      <w:start w:val="1"/>
      <w:numFmt w:val="decimal"/>
      <w:pStyle w:val="Titre1"/>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259B76E2"/>
    <w:multiLevelType w:val="hybridMultilevel"/>
    <w:tmpl w:val="FEE062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EC50305"/>
    <w:multiLevelType w:val="multilevel"/>
    <w:tmpl w:val="23B2E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D82E59"/>
    <w:multiLevelType w:val="hybridMultilevel"/>
    <w:tmpl w:val="15E41A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4705E1A"/>
    <w:multiLevelType w:val="multilevel"/>
    <w:tmpl w:val="6276A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B6714C"/>
    <w:multiLevelType w:val="hybridMultilevel"/>
    <w:tmpl w:val="A53EC8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C402ACA"/>
    <w:multiLevelType w:val="multilevel"/>
    <w:tmpl w:val="6276A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492D7D"/>
    <w:multiLevelType w:val="hybridMultilevel"/>
    <w:tmpl w:val="89AC0B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E7D7AFD"/>
    <w:multiLevelType w:val="hybridMultilevel"/>
    <w:tmpl w:val="35D451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FA853D4"/>
    <w:multiLevelType w:val="hybridMultilevel"/>
    <w:tmpl w:val="677EC5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80F36B9"/>
    <w:multiLevelType w:val="hybridMultilevel"/>
    <w:tmpl w:val="1EF02D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62C1B8A"/>
    <w:multiLevelType w:val="multilevel"/>
    <w:tmpl w:val="6276A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2F4158"/>
    <w:multiLevelType w:val="hybridMultilevel"/>
    <w:tmpl w:val="FD9E1A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B501936"/>
    <w:multiLevelType w:val="hybridMultilevel"/>
    <w:tmpl w:val="C6706C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C7619AF"/>
    <w:multiLevelType w:val="hybridMultilevel"/>
    <w:tmpl w:val="CC3CAED4"/>
    <w:lvl w:ilvl="0" w:tplc="7E224B2E">
      <w:start w:val="1"/>
      <w:numFmt w:val="decimal"/>
      <w:pStyle w:val="Titre2"/>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D880E04"/>
    <w:multiLevelType w:val="hybridMultilevel"/>
    <w:tmpl w:val="D28A6F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F8C68CA"/>
    <w:multiLevelType w:val="hybridMultilevel"/>
    <w:tmpl w:val="C15A17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81217352">
    <w:abstractNumId w:val="8"/>
  </w:num>
  <w:num w:numId="2" w16cid:durableId="1918442710">
    <w:abstractNumId w:val="26"/>
  </w:num>
  <w:num w:numId="3" w16cid:durableId="1498156459">
    <w:abstractNumId w:val="0"/>
  </w:num>
  <w:num w:numId="4" w16cid:durableId="916750142">
    <w:abstractNumId w:val="14"/>
  </w:num>
  <w:num w:numId="5" w16cid:durableId="2062441167">
    <w:abstractNumId w:val="25"/>
  </w:num>
  <w:num w:numId="6" w16cid:durableId="1729187886">
    <w:abstractNumId w:val="25"/>
    <w:lvlOverride w:ilvl="0">
      <w:startOverride w:val="1"/>
    </w:lvlOverride>
  </w:num>
  <w:num w:numId="7" w16cid:durableId="1821071121">
    <w:abstractNumId w:val="25"/>
    <w:lvlOverride w:ilvl="0">
      <w:startOverride w:val="1"/>
    </w:lvlOverride>
  </w:num>
  <w:num w:numId="8" w16cid:durableId="1072505922">
    <w:abstractNumId w:val="11"/>
  </w:num>
  <w:num w:numId="9" w16cid:durableId="1277250920">
    <w:abstractNumId w:val="21"/>
  </w:num>
  <w:num w:numId="10" w16cid:durableId="1507401313">
    <w:abstractNumId w:val="25"/>
    <w:lvlOverride w:ilvl="0">
      <w:startOverride w:val="1"/>
    </w:lvlOverride>
  </w:num>
  <w:num w:numId="11" w16cid:durableId="154152823">
    <w:abstractNumId w:val="7"/>
  </w:num>
  <w:num w:numId="12" w16cid:durableId="377437251">
    <w:abstractNumId w:val="12"/>
  </w:num>
  <w:num w:numId="13" w16cid:durableId="153569668">
    <w:abstractNumId w:val="9"/>
  </w:num>
  <w:num w:numId="14" w16cid:durableId="929002947">
    <w:abstractNumId w:val="4"/>
  </w:num>
  <w:num w:numId="15" w16cid:durableId="1614363609">
    <w:abstractNumId w:val="16"/>
  </w:num>
  <w:num w:numId="16" w16cid:durableId="726875800">
    <w:abstractNumId w:val="3"/>
  </w:num>
  <w:num w:numId="17" w16cid:durableId="1861971493">
    <w:abstractNumId w:val="23"/>
  </w:num>
  <w:num w:numId="18" w16cid:durableId="1893081217">
    <w:abstractNumId w:val="20"/>
  </w:num>
  <w:num w:numId="19" w16cid:durableId="1525317585">
    <w:abstractNumId w:val="18"/>
  </w:num>
  <w:num w:numId="20" w16cid:durableId="962811809">
    <w:abstractNumId w:val="5"/>
  </w:num>
  <w:num w:numId="21" w16cid:durableId="519247361">
    <w:abstractNumId w:val="24"/>
  </w:num>
  <w:num w:numId="22" w16cid:durableId="317269379">
    <w:abstractNumId w:val="19"/>
  </w:num>
  <w:num w:numId="23" w16cid:durableId="1152718051">
    <w:abstractNumId w:val="27"/>
  </w:num>
  <w:num w:numId="24" w16cid:durableId="90780330">
    <w:abstractNumId w:val="13"/>
  </w:num>
  <w:num w:numId="25" w16cid:durableId="1049038252">
    <w:abstractNumId w:val="10"/>
  </w:num>
  <w:num w:numId="26" w16cid:durableId="622737912">
    <w:abstractNumId w:val="22"/>
  </w:num>
  <w:num w:numId="27" w16cid:durableId="373234072">
    <w:abstractNumId w:val="6"/>
  </w:num>
  <w:num w:numId="28" w16cid:durableId="361397072">
    <w:abstractNumId w:val="2"/>
  </w:num>
  <w:num w:numId="29" w16cid:durableId="1868908856">
    <w:abstractNumId w:val="17"/>
  </w:num>
  <w:num w:numId="30" w16cid:durableId="1721057048">
    <w:abstractNumId w:val="15"/>
  </w:num>
  <w:num w:numId="31" w16cid:durableId="523254767">
    <w:abstractNumId w:val="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 Pequin">
    <w15:presenceInfo w15:providerId="AD" w15:userId="S::paul.pequin@aviation-civile.gouv.fr::18a12e46-c437-41b3-ad85-7c0f3b262a82"/>
  </w15:person>
  <w15:person w15:author="Jean-Laurent Pujol">
    <w15:presenceInfo w15:providerId="AD" w15:userId="S::jean-laurent.pujol@aviation-civile.gouv.fr::e59e8fea-a081-4c65-846c-cf8f4cac6aa0"/>
  </w15:person>
  <w15:person w15:author="David Busson">
    <w15:presenceInfo w15:providerId="AD" w15:userId="S::david.busson@aviation-civile.gouv.fr::1d000040-9240-4f0a-a514-6c83f635f6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720"/>
    <w:rsid w:val="0003272C"/>
    <w:rsid w:val="00053BEC"/>
    <w:rsid w:val="0009348B"/>
    <w:rsid w:val="00095E49"/>
    <w:rsid w:val="00097C23"/>
    <w:rsid w:val="000A304C"/>
    <w:rsid w:val="000B067D"/>
    <w:rsid w:val="000B39EC"/>
    <w:rsid w:val="000C61C8"/>
    <w:rsid w:val="00101AD1"/>
    <w:rsid w:val="00106802"/>
    <w:rsid w:val="00111520"/>
    <w:rsid w:val="00115BA4"/>
    <w:rsid w:val="0011707F"/>
    <w:rsid w:val="001233D4"/>
    <w:rsid w:val="0013099B"/>
    <w:rsid w:val="00140798"/>
    <w:rsid w:val="00142228"/>
    <w:rsid w:val="00143F79"/>
    <w:rsid w:val="0014624B"/>
    <w:rsid w:val="00164CED"/>
    <w:rsid w:val="00165473"/>
    <w:rsid w:val="001862D3"/>
    <w:rsid w:val="001930B9"/>
    <w:rsid w:val="00194A7B"/>
    <w:rsid w:val="00194EB1"/>
    <w:rsid w:val="00197972"/>
    <w:rsid w:val="001A02C9"/>
    <w:rsid w:val="001A682C"/>
    <w:rsid w:val="001A7196"/>
    <w:rsid w:val="001D78BF"/>
    <w:rsid w:val="001E0E0C"/>
    <w:rsid w:val="001E4252"/>
    <w:rsid w:val="001E4FEC"/>
    <w:rsid w:val="001F7334"/>
    <w:rsid w:val="00200AB9"/>
    <w:rsid w:val="00212AF7"/>
    <w:rsid w:val="00230DD3"/>
    <w:rsid w:val="00232308"/>
    <w:rsid w:val="00235FD1"/>
    <w:rsid w:val="00246524"/>
    <w:rsid w:val="002535B1"/>
    <w:rsid w:val="00261744"/>
    <w:rsid w:val="00277EE2"/>
    <w:rsid w:val="00277FE8"/>
    <w:rsid w:val="00292D18"/>
    <w:rsid w:val="002A54BB"/>
    <w:rsid w:val="002B0C80"/>
    <w:rsid w:val="002B4C84"/>
    <w:rsid w:val="002D1492"/>
    <w:rsid w:val="002D172F"/>
    <w:rsid w:val="002D60CF"/>
    <w:rsid w:val="002F0208"/>
    <w:rsid w:val="002F0C55"/>
    <w:rsid w:val="00303792"/>
    <w:rsid w:val="00314D7A"/>
    <w:rsid w:val="00321062"/>
    <w:rsid w:val="00322382"/>
    <w:rsid w:val="003307A9"/>
    <w:rsid w:val="003342BF"/>
    <w:rsid w:val="003435AF"/>
    <w:rsid w:val="00364071"/>
    <w:rsid w:val="0036665D"/>
    <w:rsid w:val="0036777E"/>
    <w:rsid w:val="003833B9"/>
    <w:rsid w:val="00390DEE"/>
    <w:rsid w:val="0039322E"/>
    <w:rsid w:val="00394A38"/>
    <w:rsid w:val="003973A2"/>
    <w:rsid w:val="003A2B08"/>
    <w:rsid w:val="003A338E"/>
    <w:rsid w:val="003A5A95"/>
    <w:rsid w:val="003B3A92"/>
    <w:rsid w:val="003B682A"/>
    <w:rsid w:val="003C1EBD"/>
    <w:rsid w:val="003E7E68"/>
    <w:rsid w:val="00454A42"/>
    <w:rsid w:val="004644AF"/>
    <w:rsid w:val="00466A0E"/>
    <w:rsid w:val="0047533F"/>
    <w:rsid w:val="004C15ED"/>
    <w:rsid w:val="004C302B"/>
    <w:rsid w:val="004D48E4"/>
    <w:rsid w:val="004D5C56"/>
    <w:rsid w:val="004D65BA"/>
    <w:rsid w:val="004E49F6"/>
    <w:rsid w:val="004F3C8B"/>
    <w:rsid w:val="004F4AFD"/>
    <w:rsid w:val="004F724A"/>
    <w:rsid w:val="00502350"/>
    <w:rsid w:val="00514ABA"/>
    <w:rsid w:val="0052004E"/>
    <w:rsid w:val="005336C2"/>
    <w:rsid w:val="005379D8"/>
    <w:rsid w:val="00553D4F"/>
    <w:rsid w:val="005662E5"/>
    <w:rsid w:val="00571426"/>
    <w:rsid w:val="0057169A"/>
    <w:rsid w:val="00576554"/>
    <w:rsid w:val="00582C31"/>
    <w:rsid w:val="00582EE7"/>
    <w:rsid w:val="005A2387"/>
    <w:rsid w:val="005A2750"/>
    <w:rsid w:val="005B1720"/>
    <w:rsid w:val="005C2EA1"/>
    <w:rsid w:val="005E1276"/>
    <w:rsid w:val="0061790F"/>
    <w:rsid w:val="00653DF9"/>
    <w:rsid w:val="00654DD8"/>
    <w:rsid w:val="006B0CC9"/>
    <w:rsid w:val="006B7FC6"/>
    <w:rsid w:val="006C79BA"/>
    <w:rsid w:val="006E6020"/>
    <w:rsid w:val="006F0CD5"/>
    <w:rsid w:val="006F2A44"/>
    <w:rsid w:val="006F63EB"/>
    <w:rsid w:val="00723CF7"/>
    <w:rsid w:val="007365A0"/>
    <w:rsid w:val="0073735C"/>
    <w:rsid w:val="00737476"/>
    <w:rsid w:val="0074282C"/>
    <w:rsid w:val="00743A79"/>
    <w:rsid w:val="007769E2"/>
    <w:rsid w:val="00780963"/>
    <w:rsid w:val="007812A7"/>
    <w:rsid w:val="00794B40"/>
    <w:rsid w:val="007953EA"/>
    <w:rsid w:val="007955F7"/>
    <w:rsid w:val="00797BDD"/>
    <w:rsid w:val="007B202F"/>
    <w:rsid w:val="007B25CA"/>
    <w:rsid w:val="007B7B83"/>
    <w:rsid w:val="007C3C88"/>
    <w:rsid w:val="007D5FCF"/>
    <w:rsid w:val="007E170F"/>
    <w:rsid w:val="007E312B"/>
    <w:rsid w:val="007E60B8"/>
    <w:rsid w:val="007E62FE"/>
    <w:rsid w:val="00802730"/>
    <w:rsid w:val="0081396F"/>
    <w:rsid w:val="00826791"/>
    <w:rsid w:val="00836441"/>
    <w:rsid w:val="008377F2"/>
    <w:rsid w:val="00851355"/>
    <w:rsid w:val="008860A8"/>
    <w:rsid w:val="008A11A8"/>
    <w:rsid w:val="008A3E33"/>
    <w:rsid w:val="008A5C49"/>
    <w:rsid w:val="008B3411"/>
    <w:rsid w:val="008C369B"/>
    <w:rsid w:val="008D0797"/>
    <w:rsid w:val="008D7AD0"/>
    <w:rsid w:val="008F7010"/>
    <w:rsid w:val="009026E0"/>
    <w:rsid w:val="009127A5"/>
    <w:rsid w:val="00925524"/>
    <w:rsid w:val="00930BE2"/>
    <w:rsid w:val="009349A7"/>
    <w:rsid w:val="00957D20"/>
    <w:rsid w:val="00960BF8"/>
    <w:rsid w:val="00964DE8"/>
    <w:rsid w:val="0096513B"/>
    <w:rsid w:val="009660E2"/>
    <w:rsid w:val="00966A42"/>
    <w:rsid w:val="0098092C"/>
    <w:rsid w:val="009926DE"/>
    <w:rsid w:val="009A27EB"/>
    <w:rsid w:val="009B1383"/>
    <w:rsid w:val="009C0278"/>
    <w:rsid w:val="009C6C96"/>
    <w:rsid w:val="009D3794"/>
    <w:rsid w:val="009D77EB"/>
    <w:rsid w:val="009E3552"/>
    <w:rsid w:val="009F4B2B"/>
    <w:rsid w:val="00A01001"/>
    <w:rsid w:val="00A16FD9"/>
    <w:rsid w:val="00A3751B"/>
    <w:rsid w:val="00A40BE0"/>
    <w:rsid w:val="00A421AB"/>
    <w:rsid w:val="00A54F04"/>
    <w:rsid w:val="00A573F9"/>
    <w:rsid w:val="00A574DA"/>
    <w:rsid w:val="00A61CB0"/>
    <w:rsid w:val="00A62C73"/>
    <w:rsid w:val="00A66147"/>
    <w:rsid w:val="00A84559"/>
    <w:rsid w:val="00A86155"/>
    <w:rsid w:val="00A915D6"/>
    <w:rsid w:val="00A94180"/>
    <w:rsid w:val="00A943E3"/>
    <w:rsid w:val="00AB2791"/>
    <w:rsid w:val="00AB6E4A"/>
    <w:rsid w:val="00AB747D"/>
    <w:rsid w:val="00AB7AD0"/>
    <w:rsid w:val="00AE7725"/>
    <w:rsid w:val="00AF0710"/>
    <w:rsid w:val="00AF6B92"/>
    <w:rsid w:val="00B01974"/>
    <w:rsid w:val="00B16753"/>
    <w:rsid w:val="00B23E72"/>
    <w:rsid w:val="00B33B84"/>
    <w:rsid w:val="00B34A9D"/>
    <w:rsid w:val="00B52FA3"/>
    <w:rsid w:val="00B55663"/>
    <w:rsid w:val="00B7469D"/>
    <w:rsid w:val="00B769C3"/>
    <w:rsid w:val="00B83C64"/>
    <w:rsid w:val="00B91920"/>
    <w:rsid w:val="00BA11DF"/>
    <w:rsid w:val="00BA28A0"/>
    <w:rsid w:val="00BA75AF"/>
    <w:rsid w:val="00BB23A6"/>
    <w:rsid w:val="00BB32D7"/>
    <w:rsid w:val="00BE16AA"/>
    <w:rsid w:val="00BE3EE0"/>
    <w:rsid w:val="00BE689B"/>
    <w:rsid w:val="00BF7020"/>
    <w:rsid w:val="00C008EA"/>
    <w:rsid w:val="00C06DE9"/>
    <w:rsid w:val="00C11AC8"/>
    <w:rsid w:val="00C155C1"/>
    <w:rsid w:val="00C16A11"/>
    <w:rsid w:val="00C219BF"/>
    <w:rsid w:val="00C415CF"/>
    <w:rsid w:val="00C415FA"/>
    <w:rsid w:val="00C45435"/>
    <w:rsid w:val="00C46858"/>
    <w:rsid w:val="00C6444C"/>
    <w:rsid w:val="00C72040"/>
    <w:rsid w:val="00C8463E"/>
    <w:rsid w:val="00C90517"/>
    <w:rsid w:val="00C91084"/>
    <w:rsid w:val="00C91A16"/>
    <w:rsid w:val="00CB4D57"/>
    <w:rsid w:val="00CC16B6"/>
    <w:rsid w:val="00CD41B5"/>
    <w:rsid w:val="00CD4DC3"/>
    <w:rsid w:val="00CE111A"/>
    <w:rsid w:val="00CE4786"/>
    <w:rsid w:val="00CF16E0"/>
    <w:rsid w:val="00CF5C49"/>
    <w:rsid w:val="00CF6A5D"/>
    <w:rsid w:val="00D34DDA"/>
    <w:rsid w:val="00D3671D"/>
    <w:rsid w:val="00D52D17"/>
    <w:rsid w:val="00D54817"/>
    <w:rsid w:val="00D60A59"/>
    <w:rsid w:val="00D666AE"/>
    <w:rsid w:val="00D855A5"/>
    <w:rsid w:val="00D925B3"/>
    <w:rsid w:val="00D97B71"/>
    <w:rsid w:val="00DC0CF7"/>
    <w:rsid w:val="00DE2E13"/>
    <w:rsid w:val="00DF22CC"/>
    <w:rsid w:val="00DF5C45"/>
    <w:rsid w:val="00E15FE6"/>
    <w:rsid w:val="00E20CE1"/>
    <w:rsid w:val="00E30DBA"/>
    <w:rsid w:val="00E32C84"/>
    <w:rsid w:val="00E37BC7"/>
    <w:rsid w:val="00E45593"/>
    <w:rsid w:val="00E54DFD"/>
    <w:rsid w:val="00E61F1C"/>
    <w:rsid w:val="00E74AA4"/>
    <w:rsid w:val="00E86FDD"/>
    <w:rsid w:val="00EB23EA"/>
    <w:rsid w:val="00EC1BAC"/>
    <w:rsid w:val="00ED067E"/>
    <w:rsid w:val="00ED3DA7"/>
    <w:rsid w:val="00EE1B6A"/>
    <w:rsid w:val="00EF7DA1"/>
    <w:rsid w:val="00EF7DD1"/>
    <w:rsid w:val="00F07116"/>
    <w:rsid w:val="00F15A8C"/>
    <w:rsid w:val="00F24B9E"/>
    <w:rsid w:val="00F43042"/>
    <w:rsid w:val="00F45E7A"/>
    <w:rsid w:val="00F50AC7"/>
    <w:rsid w:val="00F57F0C"/>
    <w:rsid w:val="00F675E9"/>
    <w:rsid w:val="00F73B00"/>
    <w:rsid w:val="00F910F6"/>
    <w:rsid w:val="00FA35E4"/>
    <w:rsid w:val="00FA6B00"/>
    <w:rsid w:val="00FB6A39"/>
    <w:rsid w:val="00FC0946"/>
    <w:rsid w:val="00FC4122"/>
    <w:rsid w:val="00FC43BB"/>
    <w:rsid w:val="00FD1590"/>
    <w:rsid w:val="00FD422C"/>
    <w:rsid w:val="00FE5618"/>
    <w:rsid w:val="00FF0297"/>
    <w:rsid w:val="00FF41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88E7C"/>
  <w15:chartTrackingRefBased/>
  <w15:docId w15:val="{B8A366FD-1897-4CB5-B177-3478238FD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19BF"/>
    <w:pPr>
      <w:jc w:val="both"/>
    </w:pPr>
  </w:style>
  <w:style w:type="paragraph" w:styleId="Titre1">
    <w:name w:val="heading 1"/>
    <w:basedOn w:val="Normal"/>
    <w:next w:val="Normal"/>
    <w:link w:val="Titre1Car"/>
    <w:uiPriority w:val="1"/>
    <w:qFormat/>
    <w:rsid w:val="001A7196"/>
    <w:pPr>
      <w:keepNext/>
      <w:keepLines/>
      <w:numPr>
        <w:numId w:val="8"/>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1"/>
    <w:unhideWhenUsed/>
    <w:qFormat/>
    <w:rsid w:val="001A7196"/>
    <w:pPr>
      <w:keepNext/>
      <w:keepLines/>
      <w:numPr>
        <w:numId w:val="5"/>
      </w:numPr>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1"/>
    <w:unhideWhenUsed/>
    <w:qFormat/>
    <w:rsid w:val="00BE3EE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link w:val="Titre4Car"/>
    <w:uiPriority w:val="99"/>
    <w:unhideWhenUsed/>
    <w:qFormat/>
    <w:rsid w:val="00553D4F"/>
    <w:pPr>
      <w:widowControl w:val="0"/>
      <w:autoSpaceDE w:val="0"/>
      <w:autoSpaceDN w:val="0"/>
      <w:spacing w:after="0" w:line="240" w:lineRule="auto"/>
      <w:outlineLvl w:val="3"/>
    </w:pPr>
    <w:rPr>
      <w:rFonts w:ascii="Arial" w:eastAsia="Arial" w:hAnsi="Arial" w:cs="Arial"/>
      <w:b/>
      <w:bCs/>
      <w:kern w:val="0"/>
      <w:u w:val="single" w:color="000000"/>
      <w14:ligatures w14:val="none"/>
    </w:rPr>
  </w:style>
  <w:style w:type="paragraph" w:styleId="Titre5">
    <w:name w:val="heading 5"/>
    <w:basedOn w:val="Normal"/>
    <w:next w:val="Normal"/>
    <w:link w:val="Titre5Car"/>
    <w:unhideWhenUsed/>
    <w:qFormat/>
    <w:rsid w:val="002F0C55"/>
    <w:pPr>
      <w:keepNext/>
      <w:keepLines/>
      <w:spacing w:before="40" w:after="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nhideWhenUsed/>
    <w:qFormat/>
    <w:rsid w:val="002F0C55"/>
    <w:pPr>
      <w:keepNext/>
      <w:keepLines/>
      <w:spacing w:before="40" w:after="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nhideWhenUsed/>
    <w:qFormat/>
    <w:rsid w:val="002F0C55"/>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nhideWhenUsed/>
    <w:qFormat/>
    <w:rsid w:val="002F0C5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nhideWhenUsed/>
    <w:qFormat/>
    <w:rsid w:val="002F0C5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5B17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5B1720"/>
    <w:pPr>
      <w:ind w:left="720"/>
      <w:contextualSpacing/>
    </w:pPr>
  </w:style>
  <w:style w:type="character" w:styleId="Marquedecommentaire">
    <w:name w:val="annotation reference"/>
    <w:basedOn w:val="Policepardfaut"/>
    <w:uiPriority w:val="99"/>
    <w:semiHidden/>
    <w:unhideWhenUsed/>
    <w:rsid w:val="00960BF8"/>
    <w:rPr>
      <w:sz w:val="16"/>
      <w:szCs w:val="16"/>
    </w:rPr>
  </w:style>
  <w:style w:type="paragraph" w:styleId="Commentaire">
    <w:name w:val="annotation text"/>
    <w:basedOn w:val="Normal"/>
    <w:link w:val="CommentaireCar"/>
    <w:uiPriority w:val="99"/>
    <w:unhideWhenUsed/>
    <w:rsid w:val="00960BF8"/>
    <w:pPr>
      <w:spacing w:line="240" w:lineRule="auto"/>
    </w:pPr>
    <w:rPr>
      <w:sz w:val="20"/>
      <w:szCs w:val="20"/>
    </w:rPr>
  </w:style>
  <w:style w:type="character" w:customStyle="1" w:styleId="CommentaireCar">
    <w:name w:val="Commentaire Car"/>
    <w:basedOn w:val="Policepardfaut"/>
    <w:link w:val="Commentaire"/>
    <w:uiPriority w:val="99"/>
    <w:rsid w:val="00960BF8"/>
    <w:rPr>
      <w:sz w:val="20"/>
      <w:szCs w:val="20"/>
    </w:rPr>
  </w:style>
  <w:style w:type="paragraph" w:styleId="Objetducommentaire">
    <w:name w:val="annotation subject"/>
    <w:basedOn w:val="Commentaire"/>
    <w:next w:val="Commentaire"/>
    <w:link w:val="ObjetducommentaireCar"/>
    <w:uiPriority w:val="99"/>
    <w:semiHidden/>
    <w:unhideWhenUsed/>
    <w:rsid w:val="00960BF8"/>
    <w:rPr>
      <w:b/>
      <w:bCs/>
    </w:rPr>
  </w:style>
  <w:style w:type="character" w:customStyle="1" w:styleId="ObjetducommentaireCar">
    <w:name w:val="Objet du commentaire Car"/>
    <w:basedOn w:val="CommentaireCar"/>
    <w:link w:val="Objetducommentaire"/>
    <w:uiPriority w:val="99"/>
    <w:semiHidden/>
    <w:rsid w:val="00960BF8"/>
    <w:rPr>
      <w:b/>
      <w:bCs/>
      <w:sz w:val="20"/>
      <w:szCs w:val="20"/>
    </w:rPr>
  </w:style>
  <w:style w:type="paragraph" w:customStyle="1" w:styleId="Default">
    <w:name w:val="Default"/>
    <w:rsid w:val="009349A7"/>
    <w:pPr>
      <w:autoSpaceDE w:val="0"/>
      <w:autoSpaceDN w:val="0"/>
      <w:adjustRightInd w:val="0"/>
      <w:spacing w:after="0" w:line="240" w:lineRule="auto"/>
    </w:pPr>
    <w:rPr>
      <w:rFonts w:ascii="Liberation Sans" w:hAnsi="Liberation Sans" w:cs="Liberation Sans"/>
      <w:color w:val="000000"/>
      <w:kern w:val="0"/>
      <w:sz w:val="24"/>
      <w:szCs w:val="24"/>
    </w:rPr>
  </w:style>
  <w:style w:type="paragraph" w:styleId="Lgende">
    <w:name w:val="caption"/>
    <w:basedOn w:val="Normal"/>
    <w:next w:val="Normal"/>
    <w:uiPriority w:val="35"/>
    <w:unhideWhenUsed/>
    <w:qFormat/>
    <w:rsid w:val="00F73B00"/>
    <w:pPr>
      <w:spacing w:after="200" w:line="240" w:lineRule="auto"/>
    </w:pPr>
    <w:rPr>
      <w:i/>
      <w:iCs/>
      <w:color w:val="44546A" w:themeColor="text2"/>
      <w:sz w:val="18"/>
      <w:szCs w:val="18"/>
    </w:rPr>
  </w:style>
  <w:style w:type="character" w:customStyle="1" w:styleId="Titre4Car">
    <w:name w:val="Titre 4 Car"/>
    <w:basedOn w:val="Policepardfaut"/>
    <w:link w:val="Titre4"/>
    <w:uiPriority w:val="9"/>
    <w:rsid w:val="00553D4F"/>
    <w:rPr>
      <w:rFonts w:ascii="Arial" w:eastAsia="Arial" w:hAnsi="Arial" w:cs="Arial"/>
      <w:b/>
      <w:bCs/>
      <w:kern w:val="0"/>
      <w:u w:val="single" w:color="000000"/>
      <w14:ligatures w14:val="none"/>
    </w:rPr>
  </w:style>
  <w:style w:type="table" w:customStyle="1" w:styleId="TableNormal">
    <w:name w:val="Table Normal"/>
    <w:uiPriority w:val="2"/>
    <w:semiHidden/>
    <w:unhideWhenUsed/>
    <w:qFormat/>
    <w:rsid w:val="00553D4F"/>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553D4F"/>
    <w:pPr>
      <w:widowControl w:val="0"/>
      <w:autoSpaceDE w:val="0"/>
      <w:autoSpaceDN w:val="0"/>
      <w:spacing w:after="0" w:line="240" w:lineRule="auto"/>
    </w:pPr>
    <w:rPr>
      <w:rFonts w:ascii="Arial MT" w:eastAsia="Arial MT" w:hAnsi="Arial MT" w:cs="Arial MT"/>
      <w:kern w:val="0"/>
      <w14:ligatures w14:val="none"/>
    </w:rPr>
  </w:style>
  <w:style w:type="character" w:customStyle="1" w:styleId="CorpsdetexteCar">
    <w:name w:val="Corps de texte Car"/>
    <w:basedOn w:val="Policepardfaut"/>
    <w:link w:val="Corpsdetexte"/>
    <w:uiPriority w:val="1"/>
    <w:rsid w:val="00553D4F"/>
    <w:rPr>
      <w:rFonts w:ascii="Arial MT" w:eastAsia="Arial MT" w:hAnsi="Arial MT" w:cs="Arial MT"/>
      <w:kern w:val="0"/>
      <w14:ligatures w14:val="none"/>
    </w:rPr>
  </w:style>
  <w:style w:type="paragraph" w:styleId="Titre">
    <w:name w:val="Title"/>
    <w:basedOn w:val="Normal"/>
    <w:link w:val="TitreCar"/>
    <w:uiPriority w:val="10"/>
    <w:qFormat/>
    <w:rsid w:val="00553D4F"/>
    <w:pPr>
      <w:widowControl w:val="0"/>
      <w:autoSpaceDE w:val="0"/>
      <w:autoSpaceDN w:val="0"/>
      <w:spacing w:after="0" w:line="240" w:lineRule="auto"/>
      <w:ind w:left="111"/>
    </w:pPr>
    <w:rPr>
      <w:rFonts w:ascii="Arial" w:eastAsia="Arial" w:hAnsi="Arial" w:cs="Arial"/>
      <w:b/>
      <w:bCs/>
      <w:kern w:val="0"/>
      <w:sz w:val="48"/>
      <w:szCs w:val="48"/>
      <w14:ligatures w14:val="none"/>
    </w:rPr>
  </w:style>
  <w:style w:type="character" w:customStyle="1" w:styleId="TitreCar">
    <w:name w:val="Titre Car"/>
    <w:basedOn w:val="Policepardfaut"/>
    <w:link w:val="Titre"/>
    <w:uiPriority w:val="10"/>
    <w:rsid w:val="00553D4F"/>
    <w:rPr>
      <w:rFonts w:ascii="Arial" w:eastAsia="Arial" w:hAnsi="Arial" w:cs="Arial"/>
      <w:b/>
      <w:bCs/>
      <w:kern w:val="0"/>
      <w:sz w:val="48"/>
      <w:szCs w:val="48"/>
      <w14:ligatures w14:val="none"/>
    </w:rPr>
  </w:style>
  <w:style w:type="paragraph" w:customStyle="1" w:styleId="TableParagraph">
    <w:name w:val="Table Paragraph"/>
    <w:basedOn w:val="Normal"/>
    <w:uiPriority w:val="1"/>
    <w:qFormat/>
    <w:rsid w:val="00553D4F"/>
    <w:pPr>
      <w:widowControl w:val="0"/>
      <w:autoSpaceDE w:val="0"/>
      <w:autoSpaceDN w:val="0"/>
      <w:spacing w:before="120" w:after="0" w:line="234" w:lineRule="exact"/>
      <w:jc w:val="center"/>
    </w:pPr>
    <w:rPr>
      <w:rFonts w:ascii="Arial MT" w:eastAsia="Arial MT" w:hAnsi="Arial MT" w:cs="Arial MT"/>
      <w:kern w:val="0"/>
      <w14:ligatures w14:val="none"/>
    </w:rPr>
  </w:style>
  <w:style w:type="character" w:styleId="Lienhypertexte">
    <w:name w:val="Hyperlink"/>
    <w:basedOn w:val="Policepardfaut"/>
    <w:uiPriority w:val="99"/>
    <w:unhideWhenUsed/>
    <w:rsid w:val="00553D4F"/>
    <w:rPr>
      <w:color w:val="0563C1" w:themeColor="hyperlink"/>
      <w:u w:val="single"/>
    </w:rPr>
  </w:style>
  <w:style w:type="paragraph" w:styleId="En-tte">
    <w:name w:val="header"/>
    <w:basedOn w:val="Normal"/>
    <w:link w:val="En-tteCar"/>
    <w:uiPriority w:val="99"/>
    <w:unhideWhenUsed/>
    <w:rsid w:val="00553D4F"/>
    <w:pPr>
      <w:tabs>
        <w:tab w:val="center" w:pos="4536"/>
        <w:tab w:val="right" w:pos="9072"/>
      </w:tabs>
      <w:spacing w:after="0" w:line="240" w:lineRule="auto"/>
    </w:pPr>
  </w:style>
  <w:style w:type="character" w:customStyle="1" w:styleId="En-tteCar">
    <w:name w:val="En-tête Car"/>
    <w:basedOn w:val="Policepardfaut"/>
    <w:link w:val="En-tte"/>
    <w:uiPriority w:val="99"/>
    <w:rsid w:val="00553D4F"/>
  </w:style>
  <w:style w:type="paragraph" w:styleId="Pieddepage">
    <w:name w:val="footer"/>
    <w:basedOn w:val="Normal"/>
    <w:link w:val="PieddepageCar"/>
    <w:unhideWhenUsed/>
    <w:rsid w:val="00553D4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53D4F"/>
  </w:style>
  <w:style w:type="character" w:styleId="Mentionnonrsolue">
    <w:name w:val="Unresolved Mention"/>
    <w:basedOn w:val="Policepardfaut"/>
    <w:uiPriority w:val="99"/>
    <w:semiHidden/>
    <w:unhideWhenUsed/>
    <w:rsid w:val="00553D4F"/>
    <w:rPr>
      <w:color w:val="605E5C"/>
      <w:shd w:val="clear" w:color="auto" w:fill="E1DFDD"/>
    </w:rPr>
  </w:style>
  <w:style w:type="paragraph" w:customStyle="1" w:styleId="Stylepardfaut">
    <w:name w:val="Style par défaut"/>
    <w:rsid w:val="00553D4F"/>
    <w:pPr>
      <w:widowControl w:val="0"/>
      <w:suppressAutoHyphens/>
      <w:spacing w:after="200" w:line="276" w:lineRule="auto"/>
    </w:pPr>
    <w:rPr>
      <w:rFonts w:ascii="Liberation Sans" w:eastAsia="Times New Roman" w:hAnsi="Liberation Sans" w:cs="Times New Roman"/>
      <w:color w:val="000000"/>
      <w:kern w:val="0"/>
      <w:sz w:val="24"/>
      <w:szCs w:val="20"/>
      <w:lang w:eastAsia="fr-FR"/>
      <w14:ligatures w14:val="none"/>
    </w:rPr>
  </w:style>
  <w:style w:type="character" w:customStyle="1" w:styleId="Titre2Car">
    <w:name w:val="Titre 2 Car"/>
    <w:basedOn w:val="Policepardfaut"/>
    <w:link w:val="Titre2"/>
    <w:uiPriority w:val="1"/>
    <w:rsid w:val="001A7196"/>
    <w:rPr>
      <w:rFonts w:asciiTheme="majorHAnsi" w:eastAsiaTheme="majorEastAsia" w:hAnsiTheme="majorHAnsi" w:cstheme="majorBidi"/>
      <w:color w:val="2F5496" w:themeColor="accent1" w:themeShade="BF"/>
      <w:sz w:val="26"/>
      <w:szCs w:val="26"/>
    </w:rPr>
  </w:style>
  <w:style w:type="paragraph" w:customStyle="1" w:styleId="Standarduser">
    <w:name w:val="Standard (user)"/>
    <w:rsid w:val="001A7196"/>
    <w:pPr>
      <w:suppressAutoHyphens/>
      <w:autoSpaceDN w:val="0"/>
      <w:spacing w:after="0" w:line="240" w:lineRule="auto"/>
      <w:jc w:val="both"/>
      <w:textAlignment w:val="baseline"/>
    </w:pPr>
    <w:rPr>
      <w:rFonts w:ascii="Arial" w:eastAsia="Cambria Math" w:hAnsi="Arial" w:cs="Times New Roman"/>
      <w:kern w:val="3"/>
      <w:szCs w:val="20"/>
      <w:lang w:eastAsia="fr-FR"/>
      <w14:ligatures w14:val="none"/>
    </w:rPr>
  </w:style>
  <w:style w:type="character" w:customStyle="1" w:styleId="Titre1Car">
    <w:name w:val="Titre 1 Car"/>
    <w:basedOn w:val="Policepardfaut"/>
    <w:link w:val="Titre1"/>
    <w:uiPriority w:val="1"/>
    <w:rsid w:val="001A7196"/>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rsid w:val="00BE3EE0"/>
    <w:rPr>
      <w:rFonts w:asciiTheme="majorHAnsi" w:eastAsiaTheme="majorEastAsia" w:hAnsiTheme="majorHAnsi" w:cstheme="majorBidi"/>
      <w:color w:val="1F3763" w:themeColor="accent1" w:themeShade="7F"/>
      <w:sz w:val="24"/>
      <w:szCs w:val="24"/>
    </w:rPr>
  </w:style>
  <w:style w:type="character" w:customStyle="1" w:styleId="Titre5Car">
    <w:name w:val="Titre 5 Car"/>
    <w:basedOn w:val="Policepardfaut"/>
    <w:link w:val="Titre5"/>
    <w:uiPriority w:val="9"/>
    <w:semiHidden/>
    <w:rsid w:val="002F0C55"/>
    <w:rPr>
      <w:rFonts w:asciiTheme="majorHAnsi" w:eastAsiaTheme="majorEastAsia" w:hAnsiTheme="majorHAnsi" w:cstheme="majorBidi"/>
      <w:color w:val="2F5496" w:themeColor="accent1" w:themeShade="BF"/>
    </w:rPr>
  </w:style>
  <w:style w:type="character" w:customStyle="1" w:styleId="Titre6Car">
    <w:name w:val="Titre 6 Car"/>
    <w:basedOn w:val="Policepardfaut"/>
    <w:link w:val="Titre6"/>
    <w:uiPriority w:val="9"/>
    <w:semiHidden/>
    <w:rsid w:val="002F0C55"/>
    <w:rPr>
      <w:rFonts w:asciiTheme="majorHAnsi" w:eastAsiaTheme="majorEastAsia" w:hAnsiTheme="majorHAnsi" w:cstheme="majorBidi"/>
      <w:color w:val="1F3763" w:themeColor="accent1" w:themeShade="7F"/>
    </w:rPr>
  </w:style>
  <w:style w:type="character" w:customStyle="1" w:styleId="Titre7Car">
    <w:name w:val="Titre 7 Car"/>
    <w:basedOn w:val="Policepardfaut"/>
    <w:link w:val="Titre7"/>
    <w:uiPriority w:val="9"/>
    <w:semiHidden/>
    <w:rsid w:val="002F0C55"/>
    <w:rPr>
      <w:rFonts w:asciiTheme="majorHAnsi" w:eastAsiaTheme="majorEastAsia" w:hAnsiTheme="majorHAnsi" w:cstheme="majorBidi"/>
      <w:i/>
      <w:iCs/>
      <w:color w:val="1F3763" w:themeColor="accent1" w:themeShade="7F"/>
    </w:rPr>
  </w:style>
  <w:style w:type="character" w:customStyle="1" w:styleId="Titre8Car">
    <w:name w:val="Titre 8 Car"/>
    <w:basedOn w:val="Policepardfaut"/>
    <w:link w:val="Titre8"/>
    <w:uiPriority w:val="9"/>
    <w:semiHidden/>
    <w:rsid w:val="002F0C55"/>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2F0C55"/>
    <w:rPr>
      <w:rFonts w:asciiTheme="majorHAnsi" w:eastAsiaTheme="majorEastAsia" w:hAnsiTheme="majorHAnsi" w:cstheme="majorBidi"/>
      <w:i/>
      <w:iCs/>
      <w:color w:val="272727" w:themeColor="text1" w:themeTint="D8"/>
      <w:sz w:val="21"/>
      <w:szCs w:val="21"/>
    </w:rPr>
  </w:style>
  <w:style w:type="paragraph" w:styleId="TM1">
    <w:name w:val="toc 1"/>
    <w:basedOn w:val="Normal"/>
    <w:next w:val="Normal"/>
    <w:autoRedefine/>
    <w:uiPriority w:val="39"/>
    <w:unhideWhenUsed/>
    <w:rsid w:val="009127A5"/>
    <w:pPr>
      <w:tabs>
        <w:tab w:val="left" w:pos="440"/>
        <w:tab w:val="right" w:leader="dot" w:pos="10490"/>
      </w:tabs>
      <w:spacing w:before="360" w:after="360"/>
    </w:pPr>
    <w:rPr>
      <w:b/>
      <w:bCs/>
      <w:noProof/>
      <w:sz w:val="28"/>
      <w:szCs w:val="28"/>
    </w:rPr>
  </w:style>
  <w:style w:type="paragraph" w:styleId="TM2">
    <w:name w:val="toc 2"/>
    <w:basedOn w:val="Normal"/>
    <w:next w:val="Normal"/>
    <w:autoRedefine/>
    <w:uiPriority w:val="39"/>
    <w:unhideWhenUsed/>
    <w:rsid w:val="009127A5"/>
    <w:pPr>
      <w:tabs>
        <w:tab w:val="left" w:pos="567"/>
        <w:tab w:val="right" w:leader="dot" w:pos="10490"/>
      </w:tabs>
      <w:spacing w:before="360" w:after="360"/>
    </w:pPr>
    <w:rPr>
      <w:b/>
      <w:bCs/>
      <w:noProof/>
      <w:color w:val="767171" w:themeColor="background2" w:themeShade="80"/>
    </w:rPr>
  </w:style>
  <w:style w:type="paragraph" w:styleId="Rvision">
    <w:name w:val="Revision"/>
    <w:hidden/>
    <w:uiPriority w:val="99"/>
    <w:semiHidden/>
    <w:rsid w:val="001E4252"/>
    <w:pPr>
      <w:spacing w:after="0" w:line="240" w:lineRule="auto"/>
    </w:pPr>
  </w:style>
  <w:style w:type="paragraph" w:customStyle="1" w:styleId="Standard">
    <w:name w:val="Standard"/>
    <w:rsid w:val="00C72040"/>
    <w:pPr>
      <w:suppressAutoHyphens/>
      <w:autoSpaceDN w:val="0"/>
      <w:spacing w:after="0" w:line="240" w:lineRule="auto"/>
      <w:jc w:val="both"/>
      <w:textAlignment w:val="baseline"/>
    </w:pPr>
    <w:rPr>
      <w:rFonts w:ascii="Arial" w:eastAsia="Times New Roman" w:hAnsi="Arial" w:cs="Times New Roman"/>
      <w:kern w:val="3"/>
      <w:szCs w:val="20"/>
      <w:lang w:eastAsia="fr-FR" w:bidi="fr-FR"/>
      <w14:ligatures w14:val="none"/>
    </w:rPr>
  </w:style>
  <w:style w:type="paragraph" w:customStyle="1" w:styleId="Textbody">
    <w:name w:val="Text body"/>
    <w:basedOn w:val="Standard"/>
    <w:rsid w:val="00C72040"/>
    <w:rPr>
      <w:sz w:val="20"/>
    </w:rPr>
  </w:style>
  <w:style w:type="paragraph" w:customStyle="1" w:styleId="Trame">
    <w:name w:val="Trame"/>
    <w:basedOn w:val="Standard"/>
    <w:rsid w:val="00C72040"/>
    <w:pPr>
      <w:shd w:val="clear" w:color="auto" w:fill="CCCCCC"/>
      <w:jc w:val="center"/>
    </w:pPr>
    <w:rPr>
      <w:b/>
      <w:sz w:val="40"/>
    </w:rPr>
  </w:style>
  <w:style w:type="paragraph" w:customStyle="1" w:styleId="Reponse">
    <w:name w:val="Reponse"/>
    <w:basedOn w:val="Standard"/>
    <w:rsid w:val="00C72040"/>
    <w:pPr>
      <w:ind w:left="567" w:right="567"/>
    </w:pPr>
  </w:style>
  <w:style w:type="character" w:customStyle="1" w:styleId="Normal-tableau-centr-grasCar">
    <w:name w:val="Normal-tableau-centré-gras Car"/>
    <w:link w:val="Normal-tableau-centr-gras"/>
    <w:locked/>
    <w:rsid w:val="00ED067E"/>
    <w:rPr>
      <w:rFonts w:ascii="Liberation Sans" w:eastAsia="Times New Roman" w:hAnsi="Liberation Sans"/>
      <w:szCs w:val="24"/>
    </w:rPr>
  </w:style>
  <w:style w:type="paragraph" w:customStyle="1" w:styleId="Normal-tableau-centr-gras">
    <w:name w:val="Normal-tableau-centré-gras"/>
    <w:basedOn w:val="Normal"/>
    <w:link w:val="Normal-tableau-centr-grasCar"/>
    <w:rsid w:val="00ED067E"/>
    <w:pPr>
      <w:spacing w:before="120" w:line="240" w:lineRule="auto"/>
      <w:jc w:val="center"/>
    </w:pPr>
    <w:rPr>
      <w:rFonts w:ascii="Liberation Sans" w:eastAsia="Times New Roman" w:hAnsi="Liberation Sans"/>
      <w:szCs w:val="24"/>
    </w:rPr>
  </w:style>
  <w:style w:type="paragraph" w:customStyle="1" w:styleId="Acteurs-dmarcheQualit">
    <w:name w:val="Acteurs - démarche Qualité"/>
    <w:basedOn w:val="Normal"/>
    <w:rsid w:val="00ED067E"/>
    <w:pPr>
      <w:pBdr>
        <w:bottom w:val="single" w:sz="2" w:space="1" w:color="000000"/>
      </w:pBdr>
      <w:tabs>
        <w:tab w:val="center" w:pos="4822"/>
        <w:tab w:val="right" w:pos="14034"/>
      </w:tabs>
      <w:suppressAutoHyphens/>
      <w:autoSpaceDN w:val="0"/>
      <w:spacing w:before="240" w:after="60" w:line="276" w:lineRule="auto"/>
      <w:ind w:right="-284"/>
    </w:pPr>
    <w:rPr>
      <w:rFonts w:ascii="Liberation Sans" w:eastAsia="Times New Roman" w:hAnsi="Liberation Sans"/>
      <w:b/>
      <w:bCs/>
      <w:kern w:val="3"/>
      <w:sz w:val="24"/>
      <w:szCs w:val="24"/>
      <w:lang w:eastAsia="fr-FR"/>
      <w14:ligatures w14:val="none"/>
    </w:rPr>
  </w:style>
  <w:style w:type="character" w:customStyle="1" w:styleId="Amodifier">
    <w:name w:val="A modifier"/>
    <w:rsid w:val="00ED067E"/>
    <w:rPr>
      <w:rFonts w:ascii="Liberation Sans" w:hAnsi="Liberation Sans" w:cs="Liberation Sans" w:hint="default"/>
      <w:i w:val="0"/>
      <w:iCs w:val="0"/>
      <w:color w:val="FF6699"/>
    </w:rPr>
  </w:style>
  <w:style w:type="character" w:styleId="lev">
    <w:name w:val="Strong"/>
    <w:basedOn w:val="Policepardfaut"/>
    <w:uiPriority w:val="22"/>
    <w:qFormat/>
    <w:rsid w:val="00ED067E"/>
    <w:rPr>
      <w:b/>
      <w:bCs/>
    </w:rPr>
  </w:style>
  <w:style w:type="paragraph" w:customStyle="1" w:styleId="my-2">
    <w:name w:val="my-2"/>
    <w:basedOn w:val="Normal"/>
    <w:rsid w:val="00FF4136"/>
    <w:pPr>
      <w:spacing w:before="100" w:beforeAutospacing="1" w:after="100" w:afterAutospacing="1" w:line="240" w:lineRule="auto"/>
      <w:jc w:val="left"/>
    </w:pPr>
    <w:rPr>
      <w:rFonts w:ascii="Times New Roman" w:eastAsia="Times New Roman" w:hAnsi="Times New Roman" w:cs="Times New Roman"/>
      <w:kern w:val="0"/>
      <w:sz w:val="24"/>
      <w:szCs w:val="24"/>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2727">
      <w:bodyDiv w:val="1"/>
      <w:marLeft w:val="0"/>
      <w:marRight w:val="0"/>
      <w:marTop w:val="0"/>
      <w:marBottom w:val="0"/>
      <w:divBdr>
        <w:top w:val="none" w:sz="0" w:space="0" w:color="auto"/>
        <w:left w:val="none" w:sz="0" w:space="0" w:color="auto"/>
        <w:bottom w:val="none" w:sz="0" w:space="0" w:color="auto"/>
        <w:right w:val="none" w:sz="0" w:space="0" w:color="auto"/>
      </w:divBdr>
      <w:divsChild>
        <w:div w:id="1933278136">
          <w:marLeft w:val="0"/>
          <w:marRight w:val="0"/>
          <w:marTop w:val="0"/>
          <w:marBottom w:val="0"/>
          <w:divBdr>
            <w:top w:val="none" w:sz="0" w:space="0" w:color="auto"/>
            <w:left w:val="none" w:sz="0" w:space="0" w:color="auto"/>
            <w:bottom w:val="none" w:sz="0" w:space="0" w:color="auto"/>
            <w:right w:val="none" w:sz="0" w:space="0" w:color="auto"/>
          </w:divBdr>
        </w:div>
      </w:divsChild>
    </w:div>
    <w:div w:id="45959674">
      <w:bodyDiv w:val="1"/>
      <w:marLeft w:val="0"/>
      <w:marRight w:val="0"/>
      <w:marTop w:val="0"/>
      <w:marBottom w:val="0"/>
      <w:divBdr>
        <w:top w:val="none" w:sz="0" w:space="0" w:color="auto"/>
        <w:left w:val="none" w:sz="0" w:space="0" w:color="auto"/>
        <w:bottom w:val="none" w:sz="0" w:space="0" w:color="auto"/>
        <w:right w:val="none" w:sz="0" w:space="0" w:color="auto"/>
      </w:divBdr>
      <w:divsChild>
        <w:div w:id="171914641">
          <w:marLeft w:val="0"/>
          <w:marRight w:val="0"/>
          <w:marTop w:val="0"/>
          <w:marBottom w:val="0"/>
          <w:divBdr>
            <w:top w:val="none" w:sz="0" w:space="0" w:color="auto"/>
            <w:left w:val="none" w:sz="0" w:space="0" w:color="auto"/>
            <w:bottom w:val="none" w:sz="0" w:space="0" w:color="auto"/>
            <w:right w:val="none" w:sz="0" w:space="0" w:color="auto"/>
          </w:divBdr>
        </w:div>
      </w:divsChild>
    </w:div>
    <w:div w:id="875057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750">
          <w:marLeft w:val="0"/>
          <w:marRight w:val="0"/>
          <w:marTop w:val="0"/>
          <w:marBottom w:val="0"/>
          <w:divBdr>
            <w:top w:val="none" w:sz="0" w:space="0" w:color="auto"/>
            <w:left w:val="none" w:sz="0" w:space="0" w:color="auto"/>
            <w:bottom w:val="none" w:sz="0" w:space="0" w:color="auto"/>
            <w:right w:val="none" w:sz="0" w:space="0" w:color="auto"/>
          </w:divBdr>
        </w:div>
      </w:divsChild>
    </w:div>
    <w:div w:id="108473493">
      <w:bodyDiv w:val="1"/>
      <w:marLeft w:val="0"/>
      <w:marRight w:val="0"/>
      <w:marTop w:val="0"/>
      <w:marBottom w:val="0"/>
      <w:divBdr>
        <w:top w:val="none" w:sz="0" w:space="0" w:color="auto"/>
        <w:left w:val="none" w:sz="0" w:space="0" w:color="auto"/>
        <w:bottom w:val="none" w:sz="0" w:space="0" w:color="auto"/>
        <w:right w:val="none" w:sz="0" w:space="0" w:color="auto"/>
      </w:divBdr>
    </w:div>
    <w:div w:id="116877156">
      <w:bodyDiv w:val="1"/>
      <w:marLeft w:val="0"/>
      <w:marRight w:val="0"/>
      <w:marTop w:val="0"/>
      <w:marBottom w:val="0"/>
      <w:divBdr>
        <w:top w:val="none" w:sz="0" w:space="0" w:color="auto"/>
        <w:left w:val="none" w:sz="0" w:space="0" w:color="auto"/>
        <w:bottom w:val="none" w:sz="0" w:space="0" w:color="auto"/>
        <w:right w:val="none" w:sz="0" w:space="0" w:color="auto"/>
      </w:divBdr>
      <w:divsChild>
        <w:div w:id="287861224">
          <w:marLeft w:val="0"/>
          <w:marRight w:val="0"/>
          <w:marTop w:val="0"/>
          <w:marBottom w:val="0"/>
          <w:divBdr>
            <w:top w:val="none" w:sz="0" w:space="0" w:color="auto"/>
            <w:left w:val="none" w:sz="0" w:space="0" w:color="auto"/>
            <w:bottom w:val="none" w:sz="0" w:space="0" w:color="auto"/>
            <w:right w:val="none" w:sz="0" w:space="0" w:color="auto"/>
          </w:divBdr>
        </w:div>
      </w:divsChild>
    </w:div>
    <w:div w:id="159468347">
      <w:bodyDiv w:val="1"/>
      <w:marLeft w:val="0"/>
      <w:marRight w:val="0"/>
      <w:marTop w:val="0"/>
      <w:marBottom w:val="0"/>
      <w:divBdr>
        <w:top w:val="none" w:sz="0" w:space="0" w:color="auto"/>
        <w:left w:val="none" w:sz="0" w:space="0" w:color="auto"/>
        <w:bottom w:val="none" w:sz="0" w:space="0" w:color="auto"/>
        <w:right w:val="none" w:sz="0" w:space="0" w:color="auto"/>
      </w:divBdr>
      <w:divsChild>
        <w:div w:id="1621452093">
          <w:marLeft w:val="0"/>
          <w:marRight w:val="0"/>
          <w:marTop w:val="0"/>
          <w:marBottom w:val="0"/>
          <w:divBdr>
            <w:top w:val="none" w:sz="0" w:space="0" w:color="auto"/>
            <w:left w:val="none" w:sz="0" w:space="0" w:color="auto"/>
            <w:bottom w:val="none" w:sz="0" w:space="0" w:color="auto"/>
            <w:right w:val="none" w:sz="0" w:space="0" w:color="auto"/>
          </w:divBdr>
        </w:div>
      </w:divsChild>
    </w:div>
    <w:div w:id="171838734">
      <w:bodyDiv w:val="1"/>
      <w:marLeft w:val="0"/>
      <w:marRight w:val="0"/>
      <w:marTop w:val="0"/>
      <w:marBottom w:val="0"/>
      <w:divBdr>
        <w:top w:val="none" w:sz="0" w:space="0" w:color="auto"/>
        <w:left w:val="none" w:sz="0" w:space="0" w:color="auto"/>
        <w:bottom w:val="none" w:sz="0" w:space="0" w:color="auto"/>
        <w:right w:val="none" w:sz="0" w:space="0" w:color="auto"/>
      </w:divBdr>
      <w:divsChild>
        <w:div w:id="1486047200">
          <w:marLeft w:val="0"/>
          <w:marRight w:val="0"/>
          <w:marTop w:val="0"/>
          <w:marBottom w:val="0"/>
          <w:divBdr>
            <w:top w:val="none" w:sz="0" w:space="0" w:color="auto"/>
            <w:left w:val="none" w:sz="0" w:space="0" w:color="auto"/>
            <w:bottom w:val="none" w:sz="0" w:space="0" w:color="auto"/>
            <w:right w:val="none" w:sz="0" w:space="0" w:color="auto"/>
          </w:divBdr>
        </w:div>
      </w:divsChild>
    </w:div>
    <w:div w:id="201484026">
      <w:bodyDiv w:val="1"/>
      <w:marLeft w:val="0"/>
      <w:marRight w:val="0"/>
      <w:marTop w:val="0"/>
      <w:marBottom w:val="0"/>
      <w:divBdr>
        <w:top w:val="none" w:sz="0" w:space="0" w:color="auto"/>
        <w:left w:val="none" w:sz="0" w:space="0" w:color="auto"/>
        <w:bottom w:val="none" w:sz="0" w:space="0" w:color="auto"/>
        <w:right w:val="none" w:sz="0" w:space="0" w:color="auto"/>
      </w:divBdr>
      <w:divsChild>
        <w:div w:id="329408038">
          <w:marLeft w:val="0"/>
          <w:marRight w:val="0"/>
          <w:marTop w:val="0"/>
          <w:marBottom w:val="0"/>
          <w:divBdr>
            <w:top w:val="none" w:sz="0" w:space="0" w:color="auto"/>
            <w:left w:val="none" w:sz="0" w:space="0" w:color="auto"/>
            <w:bottom w:val="none" w:sz="0" w:space="0" w:color="auto"/>
            <w:right w:val="none" w:sz="0" w:space="0" w:color="auto"/>
          </w:divBdr>
        </w:div>
      </w:divsChild>
    </w:div>
    <w:div w:id="277566058">
      <w:bodyDiv w:val="1"/>
      <w:marLeft w:val="0"/>
      <w:marRight w:val="0"/>
      <w:marTop w:val="0"/>
      <w:marBottom w:val="0"/>
      <w:divBdr>
        <w:top w:val="none" w:sz="0" w:space="0" w:color="auto"/>
        <w:left w:val="none" w:sz="0" w:space="0" w:color="auto"/>
        <w:bottom w:val="none" w:sz="0" w:space="0" w:color="auto"/>
        <w:right w:val="none" w:sz="0" w:space="0" w:color="auto"/>
      </w:divBdr>
      <w:divsChild>
        <w:div w:id="1302731188">
          <w:marLeft w:val="0"/>
          <w:marRight w:val="0"/>
          <w:marTop w:val="0"/>
          <w:marBottom w:val="0"/>
          <w:divBdr>
            <w:top w:val="none" w:sz="0" w:space="0" w:color="auto"/>
            <w:left w:val="none" w:sz="0" w:space="0" w:color="auto"/>
            <w:bottom w:val="none" w:sz="0" w:space="0" w:color="auto"/>
            <w:right w:val="none" w:sz="0" w:space="0" w:color="auto"/>
          </w:divBdr>
        </w:div>
      </w:divsChild>
    </w:div>
    <w:div w:id="278148665">
      <w:bodyDiv w:val="1"/>
      <w:marLeft w:val="0"/>
      <w:marRight w:val="0"/>
      <w:marTop w:val="0"/>
      <w:marBottom w:val="0"/>
      <w:divBdr>
        <w:top w:val="none" w:sz="0" w:space="0" w:color="auto"/>
        <w:left w:val="none" w:sz="0" w:space="0" w:color="auto"/>
        <w:bottom w:val="none" w:sz="0" w:space="0" w:color="auto"/>
        <w:right w:val="none" w:sz="0" w:space="0" w:color="auto"/>
      </w:divBdr>
      <w:divsChild>
        <w:div w:id="916213696">
          <w:marLeft w:val="0"/>
          <w:marRight w:val="0"/>
          <w:marTop w:val="0"/>
          <w:marBottom w:val="0"/>
          <w:divBdr>
            <w:top w:val="none" w:sz="0" w:space="0" w:color="auto"/>
            <w:left w:val="none" w:sz="0" w:space="0" w:color="auto"/>
            <w:bottom w:val="none" w:sz="0" w:space="0" w:color="auto"/>
            <w:right w:val="none" w:sz="0" w:space="0" w:color="auto"/>
          </w:divBdr>
        </w:div>
      </w:divsChild>
    </w:div>
    <w:div w:id="305934572">
      <w:bodyDiv w:val="1"/>
      <w:marLeft w:val="0"/>
      <w:marRight w:val="0"/>
      <w:marTop w:val="0"/>
      <w:marBottom w:val="0"/>
      <w:divBdr>
        <w:top w:val="none" w:sz="0" w:space="0" w:color="auto"/>
        <w:left w:val="none" w:sz="0" w:space="0" w:color="auto"/>
        <w:bottom w:val="none" w:sz="0" w:space="0" w:color="auto"/>
        <w:right w:val="none" w:sz="0" w:space="0" w:color="auto"/>
      </w:divBdr>
      <w:divsChild>
        <w:div w:id="1231581562">
          <w:marLeft w:val="0"/>
          <w:marRight w:val="0"/>
          <w:marTop w:val="0"/>
          <w:marBottom w:val="0"/>
          <w:divBdr>
            <w:top w:val="none" w:sz="0" w:space="0" w:color="auto"/>
            <w:left w:val="none" w:sz="0" w:space="0" w:color="auto"/>
            <w:bottom w:val="none" w:sz="0" w:space="0" w:color="auto"/>
            <w:right w:val="none" w:sz="0" w:space="0" w:color="auto"/>
          </w:divBdr>
        </w:div>
      </w:divsChild>
    </w:div>
    <w:div w:id="337343389">
      <w:bodyDiv w:val="1"/>
      <w:marLeft w:val="0"/>
      <w:marRight w:val="0"/>
      <w:marTop w:val="0"/>
      <w:marBottom w:val="0"/>
      <w:divBdr>
        <w:top w:val="none" w:sz="0" w:space="0" w:color="auto"/>
        <w:left w:val="none" w:sz="0" w:space="0" w:color="auto"/>
        <w:bottom w:val="none" w:sz="0" w:space="0" w:color="auto"/>
        <w:right w:val="none" w:sz="0" w:space="0" w:color="auto"/>
      </w:divBdr>
      <w:divsChild>
        <w:div w:id="2005741785">
          <w:marLeft w:val="0"/>
          <w:marRight w:val="0"/>
          <w:marTop w:val="0"/>
          <w:marBottom w:val="0"/>
          <w:divBdr>
            <w:top w:val="none" w:sz="0" w:space="0" w:color="auto"/>
            <w:left w:val="none" w:sz="0" w:space="0" w:color="auto"/>
            <w:bottom w:val="none" w:sz="0" w:space="0" w:color="auto"/>
            <w:right w:val="none" w:sz="0" w:space="0" w:color="auto"/>
          </w:divBdr>
        </w:div>
      </w:divsChild>
    </w:div>
    <w:div w:id="447091928">
      <w:bodyDiv w:val="1"/>
      <w:marLeft w:val="0"/>
      <w:marRight w:val="0"/>
      <w:marTop w:val="0"/>
      <w:marBottom w:val="0"/>
      <w:divBdr>
        <w:top w:val="none" w:sz="0" w:space="0" w:color="auto"/>
        <w:left w:val="none" w:sz="0" w:space="0" w:color="auto"/>
        <w:bottom w:val="none" w:sz="0" w:space="0" w:color="auto"/>
        <w:right w:val="none" w:sz="0" w:space="0" w:color="auto"/>
      </w:divBdr>
      <w:divsChild>
        <w:div w:id="568661101">
          <w:marLeft w:val="0"/>
          <w:marRight w:val="0"/>
          <w:marTop w:val="0"/>
          <w:marBottom w:val="0"/>
          <w:divBdr>
            <w:top w:val="none" w:sz="0" w:space="0" w:color="auto"/>
            <w:left w:val="none" w:sz="0" w:space="0" w:color="auto"/>
            <w:bottom w:val="none" w:sz="0" w:space="0" w:color="auto"/>
            <w:right w:val="none" w:sz="0" w:space="0" w:color="auto"/>
          </w:divBdr>
        </w:div>
      </w:divsChild>
    </w:div>
    <w:div w:id="462357265">
      <w:bodyDiv w:val="1"/>
      <w:marLeft w:val="0"/>
      <w:marRight w:val="0"/>
      <w:marTop w:val="0"/>
      <w:marBottom w:val="0"/>
      <w:divBdr>
        <w:top w:val="none" w:sz="0" w:space="0" w:color="auto"/>
        <w:left w:val="none" w:sz="0" w:space="0" w:color="auto"/>
        <w:bottom w:val="none" w:sz="0" w:space="0" w:color="auto"/>
        <w:right w:val="none" w:sz="0" w:space="0" w:color="auto"/>
      </w:divBdr>
      <w:divsChild>
        <w:div w:id="1179538315">
          <w:marLeft w:val="0"/>
          <w:marRight w:val="0"/>
          <w:marTop w:val="0"/>
          <w:marBottom w:val="0"/>
          <w:divBdr>
            <w:top w:val="none" w:sz="0" w:space="0" w:color="auto"/>
            <w:left w:val="none" w:sz="0" w:space="0" w:color="auto"/>
            <w:bottom w:val="none" w:sz="0" w:space="0" w:color="auto"/>
            <w:right w:val="none" w:sz="0" w:space="0" w:color="auto"/>
          </w:divBdr>
        </w:div>
      </w:divsChild>
    </w:div>
    <w:div w:id="479345152">
      <w:bodyDiv w:val="1"/>
      <w:marLeft w:val="0"/>
      <w:marRight w:val="0"/>
      <w:marTop w:val="0"/>
      <w:marBottom w:val="0"/>
      <w:divBdr>
        <w:top w:val="none" w:sz="0" w:space="0" w:color="auto"/>
        <w:left w:val="none" w:sz="0" w:space="0" w:color="auto"/>
        <w:bottom w:val="none" w:sz="0" w:space="0" w:color="auto"/>
        <w:right w:val="none" w:sz="0" w:space="0" w:color="auto"/>
      </w:divBdr>
      <w:divsChild>
        <w:div w:id="681973839">
          <w:marLeft w:val="0"/>
          <w:marRight w:val="0"/>
          <w:marTop w:val="0"/>
          <w:marBottom w:val="0"/>
          <w:divBdr>
            <w:top w:val="none" w:sz="0" w:space="0" w:color="auto"/>
            <w:left w:val="none" w:sz="0" w:space="0" w:color="auto"/>
            <w:bottom w:val="none" w:sz="0" w:space="0" w:color="auto"/>
            <w:right w:val="none" w:sz="0" w:space="0" w:color="auto"/>
          </w:divBdr>
        </w:div>
      </w:divsChild>
    </w:div>
    <w:div w:id="493644226">
      <w:bodyDiv w:val="1"/>
      <w:marLeft w:val="0"/>
      <w:marRight w:val="0"/>
      <w:marTop w:val="0"/>
      <w:marBottom w:val="0"/>
      <w:divBdr>
        <w:top w:val="none" w:sz="0" w:space="0" w:color="auto"/>
        <w:left w:val="none" w:sz="0" w:space="0" w:color="auto"/>
        <w:bottom w:val="none" w:sz="0" w:space="0" w:color="auto"/>
        <w:right w:val="none" w:sz="0" w:space="0" w:color="auto"/>
      </w:divBdr>
      <w:divsChild>
        <w:div w:id="1499036605">
          <w:marLeft w:val="0"/>
          <w:marRight w:val="0"/>
          <w:marTop w:val="0"/>
          <w:marBottom w:val="0"/>
          <w:divBdr>
            <w:top w:val="none" w:sz="0" w:space="0" w:color="auto"/>
            <w:left w:val="none" w:sz="0" w:space="0" w:color="auto"/>
            <w:bottom w:val="none" w:sz="0" w:space="0" w:color="auto"/>
            <w:right w:val="none" w:sz="0" w:space="0" w:color="auto"/>
          </w:divBdr>
        </w:div>
      </w:divsChild>
    </w:div>
    <w:div w:id="495457516">
      <w:bodyDiv w:val="1"/>
      <w:marLeft w:val="0"/>
      <w:marRight w:val="0"/>
      <w:marTop w:val="0"/>
      <w:marBottom w:val="0"/>
      <w:divBdr>
        <w:top w:val="none" w:sz="0" w:space="0" w:color="auto"/>
        <w:left w:val="none" w:sz="0" w:space="0" w:color="auto"/>
        <w:bottom w:val="none" w:sz="0" w:space="0" w:color="auto"/>
        <w:right w:val="none" w:sz="0" w:space="0" w:color="auto"/>
      </w:divBdr>
      <w:divsChild>
        <w:div w:id="1370036313">
          <w:marLeft w:val="0"/>
          <w:marRight w:val="0"/>
          <w:marTop w:val="0"/>
          <w:marBottom w:val="0"/>
          <w:divBdr>
            <w:top w:val="none" w:sz="0" w:space="0" w:color="auto"/>
            <w:left w:val="none" w:sz="0" w:space="0" w:color="auto"/>
            <w:bottom w:val="none" w:sz="0" w:space="0" w:color="auto"/>
            <w:right w:val="none" w:sz="0" w:space="0" w:color="auto"/>
          </w:divBdr>
        </w:div>
      </w:divsChild>
    </w:div>
    <w:div w:id="511988570">
      <w:bodyDiv w:val="1"/>
      <w:marLeft w:val="0"/>
      <w:marRight w:val="0"/>
      <w:marTop w:val="0"/>
      <w:marBottom w:val="0"/>
      <w:divBdr>
        <w:top w:val="none" w:sz="0" w:space="0" w:color="auto"/>
        <w:left w:val="none" w:sz="0" w:space="0" w:color="auto"/>
        <w:bottom w:val="none" w:sz="0" w:space="0" w:color="auto"/>
        <w:right w:val="none" w:sz="0" w:space="0" w:color="auto"/>
      </w:divBdr>
      <w:divsChild>
        <w:div w:id="1474714111">
          <w:marLeft w:val="0"/>
          <w:marRight w:val="0"/>
          <w:marTop w:val="0"/>
          <w:marBottom w:val="0"/>
          <w:divBdr>
            <w:top w:val="none" w:sz="0" w:space="0" w:color="auto"/>
            <w:left w:val="none" w:sz="0" w:space="0" w:color="auto"/>
            <w:bottom w:val="none" w:sz="0" w:space="0" w:color="auto"/>
            <w:right w:val="none" w:sz="0" w:space="0" w:color="auto"/>
          </w:divBdr>
        </w:div>
      </w:divsChild>
    </w:div>
    <w:div w:id="584650347">
      <w:bodyDiv w:val="1"/>
      <w:marLeft w:val="0"/>
      <w:marRight w:val="0"/>
      <w:marTop w:val="0"/>
      <w:marBottom w:val="0"/>
      <w:divBdr>
        <w:top w:val="none" w:sz="0" w:space="0" w:color="auto"/>
        <w:left w:val="none" w:sz="0" w:space="0" w:color="auto"/>
        <w:bottom w:val="none" w:sz="0" w:space="0" w:color="auto"/>
        <w:right w:val="none" w:sz="0" w:space="0" w:color="auto"/>
      </w:divBdr>
      <w:divsChild>
        <w:div w:id="1873034512">
          <w:marLeft w:val="0"/>
          <w:marRight w:val="0"/>
          <w:marTop w:val="0"/>
          <w:marBottom w:val="0"/>
          <w:divBdr>
            <w:top w:val="none" w:sz="0" w:space="0" w:color="auto"/>
            <w:left w:val="none" w:sz="0" w:space="0" w:color="auto"/>
            <w:bottom w:val="none" w:sz="0" w:space="0" w:color="auto"/>
            <w:right w:val="none" w:sz="0" w:space="0" w:color="auto"/>
          </w:divBdr>
        </w:div>
      </w:divsChild>
    </w:div>
    <w:div w:id="611060325">
      <w:bodyDiv w:val="1"/>
      <w:marLeft w:val="0"/>
      <w:marRight w:val="0"/>
      <w:marTop w:val="0"/>
      <w:marBottom w:val="0"/>
      <w:divBdr>
        <w:top w:val="none" w:sz="0" w:space="0" w:color="auto"/>
        <w:left w:val="none" w:sz="0" w:space="0" w:color="auto"/>
        <w:bottom w:val="none" w:sz="0" w:space="0" w:color="auto"/>
        <w:right w:val="none" w:sz="0" w:space="0" w:color="auto"/>
      </w:divBdr>
      <w:divsChild>
        <w:div w:id="1597861777">
          <w:marLeft w:val="0"/>
          <w:marRight w:val="0"/>
          <w:marTop w:val="0"/>
          <w:marBottom w:val="0"/>
          <w:divBdr>
            <w:top w:val="none" w:sz="0" w:space="0" w:color="auto"/>
            <w:left w:val="none" w:sz="0" w:space="0" w:color="auto"/>
            <w:bottom w:val="none" w:sz="0" w:space="0" w:color="auto"/>
            <w:right w:val="none" w:sz="0" w:space="0" w:color="auto"/>
          </w:divBdr>
        </w:div>
      </w:divsChild>
    </w:div>
    <w:div w:id="741216059">
      <w:bodyDiv w:val="1"/>
      <w:marLeft w:val="0"/>
      <w:marRight w:val="0"/>
      <w:marTop w:val="0"/>
      <w:marBottom w:val="0"/>
      <w:divBdr>
        <w:top w:val="none" w:sz="0" w:space="0" w:color="auto"/>
        <w:left w:val="none" w:sz="0" w:space="0" w:color="auto"/>
        <w:bottom w:val="none" w:sz="0" w:space="0" w:color="auto"/>
        <w:right w:val="none" w:sz="0" w:space="0" w:color="auto"/>
      </w:divBdr>
      <w:divsChild>
        <w:div w:id="755589475">
          <w:marLeft w:val="0"/>
          <w:marRight w:val="0"/>
          <w:marTop w:val="0"/>
          <w:marBottom w:val="0"/>
          <w:divBdr>
            <w:top w:val="none" w:sz="0" w:space="0" w:color="auto"/>
            <w:left w:val="none" w:sz="0" w:space="0" w:color="auto"/>
            <w:bottom w:val="none" w:sz="0" w:space="0" w:color="auto"/>
            <w:right w:val="none" w:sz="0" w:space="0" w:color="auto"/>
          </w:divBdr>
        </w:div>
      </w:divsChild>
    </w:div>
    <w:div w:id="752698388">
      <w:bodyDiv w:val="1"/>
      <w:marLeft w:val="0"/>
      <w:marRight w:val="0"/>
      <w:marTop w:val="0"/>
      <w:marBottom w:val="0"/>
      <w:divBdr>
        <w:top w:val="none" w:sz="0" w:space="0" w:color="auto"/>
        <w:left w:val="none" w:sz="0" w:space="0" w:color="auto"/>
        <w:bottom w:val="none" w:sz="0" w:space="0" w:color="auto"/>
        <w:right w:val="none" w:sz="0" w:space="0" w:color="auto"/>
      </w:divBdr>
      <w:divsChild>
        <w:div w:id="1033459936">
          <w:marLeft w:val="0"/>
          <w:marRight w:val="0"/>
          <w:marTop w:val="0"/>
          <w:marBottom w:val="0"/>
          <w:divBdr>
            <w:top w:val="none" w:sz="0" w:space="0" w:color="auto"/>
            <w:left w:val="none" w:sz="0" w:space="0" w:color="auto"/>
            <w:bottom w:val="none" w:sz="0" w:space="0" w:color="auto"/>
            <w:right w:val="none" w:sz="0" w:space="0" w:color="auto"/>
          </w:divBdr>
        </w:div>
      </w:divsChild>
    </w:div>
    <w:div w:id="755593419">
      <w:bodyDiv w:val="1"/>
      <w:marLeft w:val="0"/>
      <w:marRight w:val="0"/>
      <w:marTop w:val="0"/>
      <w:marBottom w:val="0"/>
      <w:divBdr>
        <w:top w:val="none" w:sz="0" w:space="0" w:color="auto"/>
        <w:left w:val="none" w:sz="0" w:space="0" w:color="auto"/>
        <w:bottom w:val="none" w:sz="0" w:space="0" w:color="auto"/>
        <w:right w:val="none" w:sz="0" w:space="0" w:color="auto"/>
      </w:divBdr>
    </w:div>
    <w:div w:id="877666942">
      <w:bodyDiv w:val="1"/>
      <w:marLeft w:val="0"/>
      <w:marRight w:val="0"/>
      <w:marTop w:val="0"/>
      <w:marBottom w:val="0"/>
      <w:divBdr>
        <w:top w:val="none" w:sz="0" w:space="0" w:color="auto"/>
        <w:left w:val="none" w:sz="0" w:space="0" w:color="auto"/>
        <w:bottom w:val="none" w:sz="0" w:space="0" w:color="auto"/>
        <w:right w:val="none" w:sz="0" w:space="0" w:color="auto"/>
      </w:divBdr>
      <w:divsChild>
        <w:div w:id="316805129">
          <w:marLeft w:val="0"/>
          <w:marRight w:val="0"/>
          <w:marTop w:val="0"/>
          <w:marBottom w:val="0"/>
          <w:divBdr>
            <w:top w:val="none" w:sz="0" w:space="0" w:color="auto"/>
            <w:left w:val="none" w:sz="0" w:space="0" w:color="auto"/>
            <w:bottom w:val="none" w:sz="0" w:space="0" w:color="auto"/>
            <w:right w:val="none" w:sz="0" w:space="0" w:color="auto"/>
          </w:divBdr>
        </w:div>
      </w:divsChild>
    </w:div>
    <w:div w:id="965502623">
      <w:bodyDiv w:val="1"/>
      <w:marLeft w:val="0"/>
      <w:marRight w:val="0"/>
      <w:marTop w:val="0"/>
      <w:marBottom w:val="0"/>
      <w:divBdr>
        <w:top w:val="none" w:sz="0" w:space="0" w:color="auto"/>
        <w:left w:val="none" w:sz="0" w:space="0" w:color="auto"/>
        <w:bottom w:val="none" w:sz="0" w:space="0" w:color="auto"/>
        <w:right w:val="none" w:sz="0" w:space="0" w:color="auto"/>
      </w:divBdr>
      <w:divsChild>
        <w:div w:id="1359428076">
          <w:marLeft w:val="0"/>
          <w:marRight w:val="0"/>
          <w:marTop w:val="0"/>
          <w:marBottom w:val="0"/>
          <w:divBdr>
            <w:top w:val="none" w:sz="0" w:space="0" w:color="auto"/>
            <w:left w:val="none" w:sz="0" w:space="0" w:color="auto"/>
            <w:bottom w:val="none" w:sz="0" w:space="0" w:color="auto"/>
            <w:right w:val="none" w:sz="0" w:space="0" w:color="auto"/>
          </w:divBdr>
        </w:div>
      </w:divsChild>
    </w:div>
    <w:div w:id="1069230958">
      <w:bodyDiv w:val="1"/>
      <w:marLeft w:val="0"/>
      <w:marRight w:val="0"/>
      <w:marTop w:val="0"/>
      <w:marBottom w:val="0"/>
      <w:divBdr>
        <w:top w:val="none" w:sz="0" w:space="0" w:color="auto"/>
        <w:left w:val="none" w:sz="0" w:space="0" w:color="auto"/>
        <w:bottom w:val="none" w:sz="0" w:space="0" w:color="auto"/>
        <w:right w:val="none" w:sz="0" w:space="0" w:color="auto"/>
      </w:divBdr>
      <w:divsChild>
        <w:div w:id="1564558392">
          <w:marLeft w:val="0"/>
          <w:marRight w:val="0"/>
          <w:marTop w:val="0"/>
          <w:marBottom w:val="0"/>
          <w:divBdr>
            <w:top w:val="none" w:sz="0" w:space="0" w:color="auto"/>
            <w:left w:val="none" w:sz="0" w:space="0" w:color="auto"/>
            <w:bottom w:val="none" w:sz="0" w:space="0" w:color="auto"/>
            <w:right w:val="none" w:sz="0" w:space="0" w:color="auto"/>
          </w:divBdr>
        </w:div>
      </w:divsChild>
    </w:div>
    <w:div w:id="1096948812">
      <w:bodyDiv w:val="1"/>
      <w:marLeft w:val="0"/>
      <w:marRight w:val="0"/>
      <w:marTop w:val="0"/>
      <w:marBottom w:val="0"/>
      <w:divBdr>
        <w:top w:val="none" w:sz="0" w:space="0" w:color="auto"/>
        <w:left w:val="none" w:sz="0" w:space="0" w:color="auto"/>
        <w:bottom w:val="none" w:sz="0" w:space="0" w:color="auto"/>
        <w:right w:val="none" w:sz="0" w:space="0" w:color="auto"/>
      </w:divBdr>
      <w:divsChild>
        <w:div w:id="1636177706">
          <w:marLeft w:val="0"/>
          <w:marRight w:val="0"/>
          <w:marTop w:val="0"/>
          <w:marBottom w:val="0"/>
          <w:divBdr>
            <w:top w:val="none" w:sz="0" w:space="0" w:color="auto"/>
            <w:left w:val="none" w:sz="0" w:space="0" w:color="auto"/>
            <w:bottom w:val="none" w:sz="0" w:space="0" w:color="auto"/>
            <w:right w:val="none" w:sz="0" w:space="0" w:color="auto"/>
          </w:divBdr>
        </w:div>
      </w:divsChild>
    </w:div>
    <w:div w:id="1105880405">
      <w:bodyDiv w:val="1"/>
      <w:marLeft w:val="0"/>
      <w:marRight w:val="0"/>
      <w:marTop w:val="0"/>
      <w:marBottom w:val="0"/>
      <w:divBdr>
        <w:top w:val="none" w:sz="0" w:space="0" w:color="auto"/>
        <w:left w:val="none" w:sz="0" w:space="0" w:color="auto"/>
        <w:bottom w:val="none" w:sz="0" w:space="0" w:color="auto"/>
        <w:right w:val="none" w:sz="0" w:space="0" w:color="auto"/>
      </w:divBdr>
      <w:divsChild>
        <w:div w:id="471023215">
          <w:marLeft w:val="0"/>
          <w:marRight w:val="0"/>
          <w:marTop w:val="0"/>
          <w:marBottom w:val="0"/>
          <w:divBdr>
            <w:top w:val="none" w:sz="0" w:space="0" w:color="auto"/>
            <w:left w:val="none" w:sz="0" w:space="0" w:color="auto"/>
            <w:bottom w:val="none" w:sz="0" w:space="0" w:color="auto"/>
            <w:right w:val="none" w:sz="0" w:space="0" w:color="auto"/>
          </w:divBdr>
          <w:divsChild>
            <w:div w:id="858815304">
              <w:marLeft w:val="0"/>
              <w:marRight w:val="0"/>
              <w:marTop w:val="0"/>
              <w:marBottom w:val="0"/>
              <w:divBdr>
                <w:top w:val="none" w:sz="0" w:space="0" w:color="auto"/>
                <w:left w:val="none" w:sz="0" w:space="0" w:color="auto"/>
                <w:bottom w:val="none" w:sz="0" w:space="0" w:color="auto"/>
                <w:right w:val="none" w:sz="0" w:space="0" w:color="auto"/>
              </w:divBdr>
              <w:divsChild>
                <w:div w:id="547035753">
                  <w:marLeft w:val="0"/>
                  <w:marRight w:val="0"/>
                  <w:marTop w:val="0"/>
                  <w:marBottom w:val="0"/>
                  <w:divBdr>
                    <w:top w:val="none" w:sz="0" w:space="0" w:color="auto"/>
                    <w:left w:val="none" w:sz="0" w:space="0" w:color="auto"/>
                    <w:bottom w:val="none" w:sz="0" w:space="0" w:color="auto"/>
                    <w:right w:val="none" w:sz="0" w:space="0" w:color="auto"/>
                  </w:divBdr>
                  <w:divsChild>
                    <w:div w:id="56179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812286">
          <w:marLeft w:val="0"/>
          <w:marRight w:val="0"/>
          <w:marTop w:val="0"/>
          <w:marBottom w:val="0"/>
          <w:divBdr>
            <w:top w:val="none" w:sz="0" w:space="0" w:color="auto"/>
            <w:left w:val="none" w:sz="0" w:space="0" w:color="auto"/>
            <w:bottom w:val="none" w:sz="0" w:space="0" w:color="auto"/>
            <w:right w:val="none" w:sz="0" w:space="0" w:color="auto"/>
          </w:divBdr>
        </w:div>
      </w:divsChild>
    </w:div>
    <w:div w:id="1176112765">
      <w:bodyDiv w:val="1"/>
      <w:marLeft w:val="0"/>
      <w:marRight w:val="0"/>
      <w:marTop w:val="0"/>
      <w:marBottom w:val="0"/>
      <w:divBdr>
        <w:top w:val="none" w:sz="0" w:space="0" w:color="auto"/>
        <w:left w:val="none" w:sz="0" w:space="0" w:color="auto"/>
        <w:bottom w:val="none" w:sz="0" w:space="0" w:color="auto"/>
        <w:right w:val="none" w:sz="0" w:space="0" w:color="auto"/>
      </w:divBdr>
      <w:divsChild>
        <w:div w:id="1344745497">
          <w:marLeft w:val="0"/>
          <w:marRight w:val="0"/>
          <w:marTop w:val="0"/>
          <w:marBottom w:val="0"/>
          <w:divBdr>
            <w:top w:val="none" w:sz="0" w:space="0" w:color="auto"/>
            <w:left w:val="none" w:sz="0" w:space="0" w:color="auto"/>
            <w:bottom w:val="none" w:sz="0" w:space="0" w:color="auto"/>
            <w:right w:val="none" w:sz="0" w:space="0" w:color="auto"/>
          </w:divBdr>
        </w:div>
      </w:divsChild>
    </w:div>
    <w:div w:id="1256287330">
      <w:bodyDiv w:val="1"/>
      <w:marLeft w:val="0"/>
      <w:marRight w:val="0"/>
      <w:marTop w:val="0"/>
      <w:marBottom w:val="0"/>
      <w:divBdr>
        <w:top w:val="none" w:sz="0" w:space="0" w:color="auto"/>
        <w:left w:val="none" w:sz="0" w:space="0" w:color="auto"/>
        <w:bottom w:val="none" w:sz="0" w:space="0" w:color="auto"/>
        <w:right w:val="none" w:sz="0" w:space="0" w:color="auto"/>
      </w:divBdr>
      <w:divsChild>
        <w:div w:id="1663116693">
          <w:marLeft w:val="0"/>
          <w:marRight w:val="0"/>
          <w:marTop w:val="0"/>
          <w:marBottom w:val="0"/>
          <w:divBdr>
            <w:top w:val="none" w:sz="0" w:space="0" w:color="auto"/>
            <w:left w:val="none" w:sz="0" w:space="0" w:color="auto"/>
            <w:bottom w:val="none" w:sz="0" w:space="0" w:color="auto"/>
            <w:right w:val="none" w:sz="0" w:space="0" w:color="auto"/>
          </w:divBdr>
        </w:div>
      </w:divsChild>
    </w:div>
    <w:div w:id="1275986730">
      <w:bodyDiv w:val="1"/>
      <w:marLeft w:val="0"/>
      <w:marRight w:val="0"/>
      <w:marTop w:val="0"/>
      <w:marBottom w:val="0"/>
      <w:divBdr>
        <w:top w:val="none" w:sz="0" w:space="0" w:color="auto"/>
        <w:left w:val="none" w:sz="0" w:space="0" w:color="auto"/>
        <w:bottom w:val="none" w:sz="0" w:space="0" w:color="auto"/>
        <w:right w:val="none" w:sz="0" w:space="0" w:color="auto"/>
      </w:divBdr>
      <w:divsChild>
        <w:div w:id="1317294454">
          <w:marLeft w:val="0"/>
          <w:marRight w:val="0"/>
          <w:marTop w:val="0"/>
          <w:marBottom w:val="0"/>
          <w:divBdr>
            <w:top w:val="none" w:sz="0" w:space="0" w:color="auto"/>
            <w:left w:val="none" w:sz="0" w:space="0" w:color="auto"/>
            <w:bottom w:val="none" w:sz="0" w:space="0" w:color="auto"/>
            <w:right w:val="none" w:sz="0" w:space="0" w:color="auto"/>
          </w:divBdr>
        </w:div>
      </w:divsChild>
    </w:div>
    <w:div w:id="1279793723">
      <w:bodyDiv w:val="1"/>
      <w:marLeft w:val="0"/>
      <w:marRight w:val="0"/>
      <w:marTop w:val="0"/>
      <w:marBottom w:val="0"/>
      <w:divBdr>
        <w:top w:val="none" w:sz="0" w:space="0" w:color="auto"/>
        <w:left w:val="none" w:sz="0" w:space="0" w:color="auto"/>
        <w:bottom w:val="none" w:sz="0" w:space="0" w:color="auto"/>
        <w:right w:val="none" w:sz="0" w:space="0" w:color="auto"/>
      </w:divBdr>
      <w:divsChild>
        <w:div w:id="1078332976">
          <w:marLeft w:val="0"/>
          <w:marRight w:val="0"/>
          <w:marTop w:val="0"/>
          <w:marBottom w:val="0"/>
          <w:divBdr>
            <w:top w:val="none" w:sz="0" w:space="0" w:color="auto"/>
            <w:left w:val="none" w:sz="0" w:space="0" w:color="auto"/>
            <w:bottom w:val="none" w:sz="0" w:space="0" w:color="auto"/>
            <w:right w:val="none" w:sz="0" w:space="0" w:color="auto"/>
          </w:divBdr>
        </w:div>
      </w:divsChild>
    </w:div>
    <w:div w:id="1308515838">
      <w:bodyDiv w:val="1"/>
      <w:marLeft w:val="0"/>
      <w:marRight w:val="0"/>
      <w:marTop w:val="0"/>
      <w:marBottom w:val="0"/>
      <w:divBdr>
        <w:top w:val="none" w:sz="0" w:space="0" w:color="auto"/>
        <w:left w:val="none" w:sz="0" w:space="0" w:color="auto"/>
        <w:bottom w:val="none" w:sz="0" w:space="0" w:color="auto"/>
        <w:right w:val="none" w:sz="0" w:space="0" w:color="auto"/>
      </w:divBdr>
      <w:divsChild>
        <w:div w:id="554968929">
          <w:marLeft w:val="0"/>
          <w:marRight w:val="0"/>
          <w:marTop w:val="0"/>
          <w:marBottom w:val="0"/>
          <w:divBdr>
            <w:top w:val="none" w:sz="0" w:space="0" w:color="auto"/>
            <w:left w:val="none" w:sz="0" w:space="0" w:color="auto"/>
            <w:bottom w:val="none" w:sz="0" w:space="0" w:color="auto"/>
            <w:right w:val="none" w:sz="0" w:space="0" w:color="auto"/>
          </w:divBdr>
        </w:div>
      </w:divsChild>
    </w:div>
    <w:div w:id="1340043996">
      <w:bodyDiv w:val="1"/>
      <w:marLeft w:val="0"/>
      <w:marRight w:val="0"/>
      <w:marTop w:val="0"/>
      <w:marBottom w:val="0"/>
      <w:divBdr>
        <w:top w:val="none" w:sz="0" w:space="0" w:color="auto"/>
        <w:left w:val="none" w:sz="0" w:space="0" w:color="auto"/>
        <w:bottom w:val="none" w:sz="0" w:space="0" w:color="auto"/>
        <w:right w:val="none" w:sz="0" w:space="0" w:color="auto"/>
      </w:divBdr>
      <w:divsChild>
        <w:div w:id="200244605">
          <w:marLeft w:val="0"/>
          <w:marRight w:val="0"/>
          <w:marTop w:val="0"/>
          <w:marBottom w:val="0"/>
          <w:divBdr>
            <w:top w:val="none" w:sz="0" w:space="0" w:color="auto"/>
            <w:left w:val="none" w:sz="0" w:space="0" w:color="auto"/>
            <w:bottom w:val="none" w:sz="0" w:space="0" w:color="auto"/>
            <w:right w:val="none" w:sz="0" w:space="0" w:color="auto"/>
          </w:divBdr>
        </w:div>
      </w:divsChild>
    </w:div>
    <w:div w:id="1370373119">
      <w:bodyDiv w:val="1"/>
      <w:marLeft w:val="0"/>
      <w:marRight w:val="0"/>
      <w:marTop w:val="0"/>
      <w:marBottom w:val="0"/>
      <w:divBdr>
        <w:top w:val="none" w:sz="0" w:space="0" w:color="auto"/>
        <w:left w:val="none" w:sz="0" w:space="0" w:color="auto"/>
        <w:bottom w:val="none" w:sz="0" w:space="0" w:color="auto"/>
        <w:right w:val="none" w:sz="0" w:space="0" w:color="auto"/>
      </w:divBdr>
      <w:divsChild>
        <w:div w:id="766314218">
          <w:marLeft w:val="0"/>
          <w:marRight w:val="0"/>
          <w:marTop w:val="0"/>
          <w:marBottom w:val="0"/>
          <w:divBdr>
            <w:top w:val="none" w:sz="0" w:space="0" w:color="auto"/>
            <w:left w:val="none" w:sz="0" w:space="0" w:color="auto"/>
            <w:bottom w:val="none" w:sz="0" w:space="0" w:color="auto"/>
            <w:right w:val="none" w:sz="0" w:space="0" w:color="auto"/>
          </w:divBdr>
        </w:div>
      </w:divsChild>
    </w:div>
    <w:div w:id="1383138519">
      <w:bodyDiv w:val="1"/>
      <w:marLeft w:val="0"/>
      <w:marRight w:val="0"/>
      <w:marTop w:val="0"/>
      <w:marBottom w:val="0"/>
      <w:divBdr>
        <w:top w:val="none" w:sz="0" w:space="0" w:color="auto"/>
        <w:left w:val="none" w:sz="0" w:space="0" w:color="auto"/>
        <w:bottom w:val="none" w:sz="0" w:space="0" w:color="auto"/>
        <w:right w:val="none" w:sz="0" w:space="0" w:color="auto"/>
      </w:divBdr>
      <w:divsChild>
        <w:div w:id="483282421">
          <w:marLeft w:val="0"/>
          <w:marRight w:val="0"/>
          <w:marTop w:val="0"/>
          <w:marBottom w:val="0"/>
          <w:divBdr>
            <w:top w:val="none" w:sz="0" w:space="0" w:color="auto"/>
            <w:left w:val="none" w:sz="0" w:space="0" w:color="auto"/>
            <w:bottom w:val="none" w:sz="0" w:space="0" w:color="auto"/>
            <w:right w:val="none" w:sz="0" w:space="0" w:color="auto"/>
          </w:divBdr>
        </w:div>
      </w:divsChild>
    </w:div>
    <w:div w:id="1413040789">
      <w:bodyDiv w:val="1"/>
      <w:marLeft w:val="0"/>
      <w:marRight w:val="0"/>
      <w:marTop w:val="0"/>
      <w:marBottom w:val="0"/>
      <w:divBdr>
        <w:top w:val="none" w:sz="0" w:space="0" w:color="auto"/>
        <w:left w:val="none" w:sz="0" w:space="0" w:color="auto"/>
        <w:bottom w:val="none" w:sz="0" w:space="0" w:color="auto"/>
        <w:right w:val="none" w:sz="0" w:space="0" w:color="auto"/>
      </w:divBdr>
      <w:divsChild>
        <w:div w:id="172038798">
          <w:marLeft w:val="0"/>
          <w:marRight w:val="0"/>
          <w:marTop w:val="0"/>
          <w:marBottom w:val="0"/>
          <w:divBdr>
            <w:top w:val="none" w:sz="0" w:space="0" w:color="auto"/>
            <w:left w:val="none" w:sz="0" w:space="0" w:color="auto"/>
            <w:bottom w:val="none" w:sz="0" w:space="0" w:color="auto"/>
            <w:right w:val="none" w:sz="0" w:space="0" w:color="auto"/>
          </w:divBdr>
        </w:div>
      </w:divsChild>
    </w:div>
    <w:div w:id="1416903785">
      <w:bodyDiv w:val="1"/>
      <w:marLeft w:val="0"/>
      <w:marRight w:val="0"/>
      <w:marTop w:val="0"/>
      <w:marBottom w:val="0"/>
      <w:divBdr>
        <w:top w:val="none" w:sz="0" w:space="0" w:color="auto"/>
        <w:left w:val="none" w:sz="0" w:space="0" w:color="auto"/>
        <w:bottom w:val="none" w:sz="0" w:space="0" w:color="auto"/>
        <w:right w:val="none" w:sz="0" w:space="0" w:color="auto"/>
      </w:divBdr>
      <w:divsChild>
        <w:div w:id="1460685751">
          <w:marLeft w:val="0"/>
          <w:marRight w:val="0"/>
          <w:marTop w:val="0"/>
          <w:marBottom w:val="0"/>
          <w:divBdr>
            <w:top w:val="none" w:sz="0" w:space="0" w:color="auto"/>
            <w:left w:val="none" w:sz="0" w:space="0" w:color="auto"/>
            <w:bottom w:val="none" w:sz="0" w:space="0" w:color="auto"/>
            <w:right w:val="none" w:sz="0" w:space="0" w:color="auto"/>
          </w:divBdr>
        </w:div>
      </w:divsChild>
    </w:div>
    <w:div w:id="1468817822">
      <w:bodyDiv w:val="1"/>
      <w:marLeft w:val="0"/>
      <w:marRight w:val="0"/>
      <w:marTop w:val="0"/>
      <w:marBottom w:val="0"/>
      <w:divBdr>
        <w:top w:val="none" w:sz="0" w:space="0" w:color="auto"/>
        <w:left w:val="none" w:sz="0" w:space="0" w:color="auto"/>
        <w:bottom w:val="none" w:sz="0" w:space="0" w:color="auto"/>
        <w:right w:val="none" w:sz="0" w:space="0" w:color="auto"/>
      </w:divBdr>
      <w:divsChild>
        <w:div w:id="1600334463">
          <w:marLeft w:val="0"/>
          <w:marRight w:val="0"/>
          <w:marTop w:val="0"/>
          <w:marBottom w:val="0"/>
          <w:divBdr>
            <w:top w:val="none" w:sz="0" w:space="0" w:color="auto"/>
            <w:left w:val="none" w:sz="0" w:space="0" w:color="auto"/>
            <w:bottom w:val="none" w:sz="0" w:space="0" w:color="auto"/>
            <w:right w:val="none" w:sz="0" w:space="0" w:color="auto"/>
          </w:divBdr>
        </w:div>
      </w:divsChild>
    </w:div>
    <w:div w:id="1509447991">
      <w:bodyDiv w:val="1"/>
      <w:marLeft w:val="0"/>
      <w:marRight w:val="0"/>
      <w:marTop w:val="0"/>
      <w:marBottom w:val="0"/>
      <w:divBdr>
        <w:top w:val="none" w:sz="0" w:space="0" w:color="auto"/>
        <w:left w:val="none" w:sz="0" w:space="0" w:color="auto"/>
        <w:bottom w:val="none" w:sz="0" w:space="0" w:color="auto"/>
        <w:right w:val="none" w:sz="0" w:space="0" w:color="auto"/>
      </w:divBdr>
      <w:divsChild>
        <w:div w:id="1437483395">
          <w:marLeft w:val="0"/>
          <w:marRight w:val="0"/>
          <w:marTop w:val="0"/>
          <w:marBottom w:val="0"/>
          <w:divBdr>
            <w:top w:val="none" w:sz="0" w:space="0" w:color="auto"/>
            <w:left w:val="none" w:sz="0" w:space="0" w:color="auto"/>
            <w:bottom w:val="none" w:sz="0" w:space="0" w:color="auto"/>
            <w:right w:val="none" w:sz="0" w:space="0" w:color="auto"/>
          </w:divBdr>
        </w:div>
      </w:divsChild>
    </w:div>
    <w:div w:id="1539508169">
      <w:bodyDiv w:val="1"/>
      <w:marLeft w:val="0"/>
      <w:marRight w:val="0"/>
      <w:marTop w:val="0"/>
      <w:marBottom w:val="0"/>
      <w:divBdr>
        <w:top w:val="none" w:sz="0" w:space="0" w:color="auto"/>
        <w:left w:val="none" w:sz="0" w:space="0" w:color="auto"/>
        <w:bottom w:val="none" w:sz="0" w:space="0" w:color="auto"/>
        <w:right w:val="none" w:sz="0" w:space="0" w:color="auto"/>
      </w:divBdr>
      <w:divsChild>
        <w:div w:id="1268660527">
          <w:marLeft w:val="0"/>
          <w:marRight w:val="0"/>
          <w:marTop w:val="0"/>
          <w:marBottom w:val="0"/>
          <w:divBdr>
            <w:top w:val="none" w:sz="0" w:space="0" w:color="auto"/>
            <w:left w:val="none" w:sz="0" w:space="0" w:color="auto"/>
            <w:bottom w:val="none" w:sz="0" w:space="0" w:color="auto"/>
            <w:right w:val="none" w:sz="0" w:space="0" w:color="auto"/>
          </w:divBdr>
        </w:div>
      </w:divsChild>
    </w:div>
    <w:div w:id="1543250683">
      <w:bodyDiv w:val="1"/>
      <w:marLeft w:val="0"/>
      <w:marRight w:val="0"/>
      <w:marTop w:val="0"/>
      <w:marBottom w:val="0"/>
      <w:divBdr>
        <w:top w:val="none" w:sz="0" w:space="0" w:color="auto"/>
        <w:left w:val="none" w:sz="0" w:space="0" w:color="auto"/>
        <w:bottom w:val="none" w:sz="0" w:space="0" w:color="auto"/>
        <w:right w:val="none" w:sz="0" w:space="0" w:color="auto"/>
      </w:divBdr>
      <w:divsChild>
        <w:div w:id="1816289212">
          <w:marLeft w:val="0"/>
          <w:marRight w:val="0"/>
          <w:marTop w:val="0"/>
          <w:marBottom w:val="0"/>
          <w:divBdr>
            <w:top w:val="none" w:sz="0" w:space="0" w:color="auto"/>
            <w:left w:val="none" w:sz="0" w:space="0" w:color="auto"/>
            <w:bottom w:val="none" w:sz="0" w:space="0" w:color="auto"/>
            <w:right w:val="none" w:sz="0" w:space="0" w:color="auto"/>
          </w:divBdr>
        </w:div>
      </w:divsChild>
    </w:div>
    <w:div w:id="1561406041">
      <w:bodyDiv w:val="1"/>
      <w:marLeft w:val="0"/>
      <w:marRight w:val="0"/>
      <w:marTop w:val="0"/>
      <w:marBottom w:val="0"/>
      <w:divBdr>
        <w:top w:val="none" w:sz="0" w:space="0" w:color="auto"/>
        <w:left w:val="none" w:sz="0" w:space="0" w:color="auto"/>
        <w:bottom w:val="none" w:sz="0" w:space="0" w:color="auto"/>
        <w:right w:val="none" w:sz="0" w:space="0" w:color="auto"/>
      </w:divBdr>
      <w:divsChild>
        <w:div w:id="83377565">
          <w:marLeft w:val="0"/>
          <w:marRight w:val="0"/>
          <w:marTop w:val="0"/>
          <w:marBottom w:val="0"/>
          <w:divBdr>
            <w:top w:val="none" w:sz="0" w:space="0" w:color="auto"/>
            <w:left w:val="none" w:sz="0" w:space="0" w:color="auto"/>
            <w:bottom w:val="none" w:sz="0" w:space="0" w:color="auto"/>
            <w:right w:val="none" w:sz="0" w:space="0" w:color="auto"/>
          </w:divBdr>
        </w:div>
      </w:divsChild>
    </w:div>
    <w:div w:id="1612662227">
      <w:bodyDiv w:val="1"/>
      <w:marLeft w:val="0"/>
      <w:marRight w:val="0"/>
      <w:marTop w:val="0"/>
      <w:marBottom w:val="0"/>
      <w:divBdr>
        <w:top w:val="none" w:sz="0" w:space="0" w:color="auto"/>
        <w:left w:val="none" w:sz="0" w:space="0" w:color="auto"/>
        <w:bottom w:val="none" w:sz="0" w:space="0" w:color="auto"/>
        <w:right w:val="none" w:sz="0" w:space="0" w:color="auto"/>
      </w:divBdr>
      <w:divsChild>
        <w:div w:id="1394996">
          <w:marLeft w:val="0"/>
          <w:marRight w:val="0"/>
          <w:marTop w:val="0"/>
          <w:marBottom w:val="0"/>
          <w:divBdr>
            <w:top w:val="none" w:sz="0" w:space="0" w:color="auto"/>
            <w:left w:val="none" w:sz="0" w:space="0" w:color="auto"/>
            <w:bottom w:val="none" w:sz="0" w:space="0" w:color="auto"/>
            <w:right w:val="none" w:sz="0" w:space="0" w:color="auto"/>
          </w:divBdr>
        </w:div>
      </w:divsChild>
    </w:div>
    <w:div w:id="1621377526">
      <w:bodyDiv w:val="1"/>
      <w:marLeft w:val="0"/>
      <w:marRight w:val="0"/>
      <w:marTop w:val="0"/>
      <w:marBottom w:val="0"/>
      <w:divBdr>
        <w:top w:val="none" w:sz="0" w:space="0" w:color="auto"/>
        <w:left w:val="none" w:sz="0" w:space="0" w:color="auto"/>
        <w:bottom w:val="none" w:sz="0" w:space="0" w:color="auto"/>
        <w:right w:val="none" w:sz="0" w:space="0" w:color="auto"/>
      </w:divBdr>
      <w:divsChild>
        <w:div w:id="468279459">
          <w:marLeft w:val="0"/>
          <w:marRight w:val="0"/>
          <w:marTop w:val="0"/>
          <w:marBottom w:val="0"/>
          <w:divBdr>
            <w:top w:val="none" w:sz="0" w:space="0" w:color="auto"/>
            <w:left w:val="none" w:sz="0" w:space="0" w:color="auto"/>
            <w:bottom w:val="none" w:sz="0" w:space="0" w:color="auto"/>
            <w:right w:val="none" w:sz="0" w:space="0" w:color="auto"/>
          </w:divBdr>
        </w:div>
      </w:divsChild>
    </w:div>
    <w:div w:id="1623806180">
      <w:bodyDiv w:val="1"/>
      <w:marLeft w:val="0"/>
      <w:marRight w:val="0"/>
      <w:marTop w:val="0"/>
      <w:marBottom w:val="0"/>
      <w:divBdr>
        <w:top w:val="none" w:sz="0" w:space="0" w:color="auto"/>
        <w:left w:val="none" w:sz="0" w:space="0" w:color="auto"/>
        <w:bottom w:val="none" w:sz="0" w:space="0" w:color="auto"/>
        <w:right w:val="none" w:sz="0" w:space="0" w:color="auto"/>
      </w:divBdr>
      <w:divsChild>
        <w:div w:id="2014844085">
          <w:marLeft w:val="0"/>
          <w:marRight w:val="0"/>
          <w:marTop w:val="0"/>
          <w:marBottom w:val="0"/>
          <w:divBdr>
            <w:top w:val="none" w:sz="0" w:space="0" w:color="auto"/>
            <w:left w:val="none" w:sz="0" w:space="0" w:color="auto"/>
            <w:bottom w:val="none" w:sz="0" w:space="0" w:color="auto"/>
            <w:right w:val="none" w:sz="0" w:space="0" w:color="auto"/>
          </w:divBdr>
        </w:div>
      </w:divsChild>
    </w:div>
    <w:div w:id="1652515667">
      <w:bodyDiv w:val="1"/>
      <w:marLeft w:val="0"/>
      <w:marRight w:val="0"/>
      <w:marTop w:val="0"/>
      <w:marBottom w:val="0"/>
      <w:divBdr>
        <w:top w:val="none" w:sz="0" w:space="0" w:color="auto"/>
        <w:left w:val="none" w:sz="0" w:space="0" w:color="auto"/>
        <w:bottom w:val="none" w:sz="0" w:space="0" w:color="auto"/>
        <w:right w:val="none" w:sz="0" w:space="0" w:color="auto"/>
      </w:divBdr>
      <w:divsChild>
        <w:div w:id="1900703811">
          <w:marLeft w:val="0"/>
          <w:marRight w:val="0"/>
          <w:marTop w:val="0"/>
          <w:marBottom w:val="0"/>
          <w:divBdr>
            <w:top w:val="none" w:sz="0" w:space="0" w:color="auto"/>
            <w:left w:val="none" w:sz="0" w:space="0" w:color="auto"/>
            <w:bottom w:val="none" w:sz="0" w:space="0" w:color="auto"/>
            <w:right w:val="none" w:sz="0" w:space="0" w:color="auto"/>
          </w:divBdr>
        </w:div>
      </w:divsChild>
    </w:div>
    <w:div w:id="1679195830">
      <w:bodyDiv w:val="1"/>
      <w:marLeft w:val="0"/>
      <w:marRight w:val="0"/>
      <w:marTop w:val="0"/>
      <w:marBottom w:val="0"/>
      <w:divBdr>
        <w:top w:val="none" w:sz="0" w:space="0" w:color="auto"/>
        <w:left w:val="none" w:sz="0" w:space="0" w:color="auto"/>
        <w:bottom w:val="none" w:sz="0" w:space="0" w:color="auto"/>
        <w:right w:val="none" w:sz="0" w:space="0" w:color="auto"/>
      </w:divBdr>
      <w:divsChild>
        <w:div w:id="1217280487">
          <w:marLeft w:val="0"/>
          <w:marRight w:val="0"/>
          <w:marTop w:val="0"/>
          <w:marBottom w:val="0"/>
          <w:divBdr>
            <w:top w:val="none" w:sz="0" w:space="0" w:color="auto"/>
            <w:left w:val="none" w:sz="0" w:space="0" w:color="auto"/>
            <w:bottom w:val="none" w:sz="0" w:space="0" w:color="auto"/>
            <w:right w:val="none" w:sz="0" w:space="0" w:color="auto"/>
          </w:divBdr>
        </w:div>
      </w:divsChild>
    </w:div>
    <w:div w:id="1691104234">
      <w:bodyDiv w:val="1"/>
      <w:marLeft w:val="0"/>
      <w:marRight w:val="0"/>
      <w:marTop w:val="0"/>
      <w:marBottom w:val="0"/>
      <w:divBdr>
        <w:top w:val="none" w:sz="0" w:space="0" w:color="auto"/>
        <w:left w:val="none" w:sz="0" w:space="0" w:color="auto"/>
        <w:bottom w:val="none" w:sz="0" w:space="0" w:color="auto"/>
        <w:right w:val="none" w:sz="0" w:space="0" w:color="auto"/>
      </w:divBdr>
      <w:divsChild>
        <w:div w:id="1814059407">
          <w:marLeft w:val="0"/>
          <w:marRight w:val="0"/>
          <w:marTop w:val="0"/>
          <w:marBottom w:val="0"/>
          <w:divBdr>
            <w:top w:val="none" w:sz="0" w:space="0" w:color="auto"/>
            <w:left w:val="none" w:sz="0" w:space="0" w:color="auto"/>
            <w:bottom w:val="none" w:sz="0" w:space="0" w:color="auto"/>
            <w:right w:val="none" w:sz="0" w:space="0" w:color="auto"/>
          </w:divBdr>
        </w:div>
      </w:divsChild>
    </w:div>
    <w:div w:id="1780568984">
      <w:bodyDiv w:val="1"/>
      <w:marLeft w:val="0"/>
      <w:marRight w:val="0"/>
      <w:marTop w:val="0"/>
      <w:marBottom w:val="0"/>
      <w:divBdr>
        <w:top w:val="none" w:sz="0" w:space="0" w:color="auto"/>
        <w:left w:val="none" w:sz="0" w:space="0" w:color="auto"/>
        <w:bottom w:val="none" w:sz="0" w:space="0" w:color="auto"/>
        <w:right w:val="none" w:sz="0" w:space="0" w:color="auto"/>
      </w:divBdr>
      <w:divsChild>
        <w:div w:id="34038957">
          <w:marLeft w:val="0"/>
          <w:marRight w:val="0"/>
          <w:marTop w:val="0"/>
          <w:marBottom w:val="0"/>
          <w:divBdr>
            <w:top w:val="none" w:sz="0" w:space="0" w:color="auto"/>
            <w:left w:val="none" w:sz="0" w:space="0" w:color="auto"/>
            <w:bottom w:val="none" w:sz="0" w:space="0" w:color="auto"/>
            <w:right w:val="none" w:sz="0" w:space="0" w:color="auto"/>
          </w:divBdr>
        </w:div>
      </w:divsChild>
    </w:div>
    <w:div w:id="1801411815">
      <w:bodyDiv w:val="1"/>
      <w:marLeft w:val="0"/>
      <w:marRight w:val="0"/>
      <w:marTop w:val="0"/>
      <w:marBottom w:val="0"/>
      <w:divBdr>
        <w:top w:val="none" w:sz="0" w:space="0" w:color="auto"/>
        <w:left w:val="none" w:sz="0" w:space="0" w:color="auto"/>
        <w:bottom w:val="none" w:sz="0" w:space="0" w:color="auto"/>
        <w:right w:val="none" w:sz="0" w:space="0" w:color="auto"/>
      </w:divBdr>
      <w:divsChild>
        <w:div w:id="204488795">
          <w:marLeft w:val="0"/>
          <w:marRight w:val="0"/>
          <w:marTop w:val="0"/>
          <w:marBottom w:val="0"/>
          <w:divBdr>
            <w:top w:val="none" w:sz="0" w:space="0" w:color="auto"/>
            <w:left w:val="none" w:sz="0" w:space="0" w:color="auto"/>
            <w:bottom w:val="none" w:sz="0" w:space="0" w:color="auto"/>
            <w:right w:val="none" w:sz="0" w:space="0" w:color="auto"/>
          </w:divBdr>
        </w:div>
      </w:divsChild>
    </w:div>
    <w:div w:id="1824926022">
      <w:bodyDiv w:val="1"/>
      <w:marLeft w:val="0"/>
      <w:marRight w:val="0"/>
      <w:marTop w:val="0"/>
      <w:marBottom w:val="0"/>
      <w:divBdr>
        <w:top w:val="none" w:sz="0" w:space="0" w:color="auto"/>
        <w:left w:val="none" w:sz="0" w:space="0" w:color="auto"/>
        <w:bottom w:val="none" w:sz="0" w:space="0" w:color="auto"/>
        <w:right w:val="none" w:sz="0" w:space="0" w:color="auto"/>
      </w:divBdr>
      <w:divsChild>
        <w:div w:id="146749120">
          <w:marLeft w:val="0"/>
          <w:marRight w:val="0"/>
          <w:marTop w:val="0"/>
          <w:marBottom w:val="0"/>
          <w:divBdr>
            <w:top w:val="none" w:sz="0" w:space="0" w:color="auto"/>
            <w:left w:val="none" w:sz="0" w:space="0" w:color="auto"/>
            <w:bottom w:val="none" w:sz="0" w:space="0" w:color="auto"/>
            <w:right w:val="none" w:sz="0" w:space="0" w:color="auto"/>
          </w:divBdr>
        </w:div>
      </w:divsChild>
    </w:div>
    <w:div w:id="1908302843">
      <w:bodyDiv w:val="1"/>
      <w:marLeft w:val="0"/>
      <w:marRight w:val="0"/>
      <w:marTop w:val="0"/>
      <w:marBottom w:val="0"/>
      <w:divBdr>
        <w:top w:val="none" w:sz="0" w:space="0" w:color="auto"/>
        <w:left w:val="none" w:sz="0" w:space="0" w:color="auto"/>
        <w:bottom w:val="none" w:sz="0" w:space="0" w:color="auto"/>
        <w:right w:val="none" w:sz="0" w:space="0" w:color="auto"/>
      </w:divBdr>
      <w:divsChild>
        <w:div w:id="103694216">
          <w:marLeft w:val="0"/>
          <w:marRight w:val="0"/>
          <w:marTop w:val="0"/>
          <w:marBottom w:val="0"/>
          <w:divBdr>
            <w:top w:val="none" w:sz="0" w:space="0" w:color="auto"/>
            <w:left w:val="none" w:sz="0" w:space="0" w:color="auto"/>
            <w:bottom w:val="none" w:sz="0" w:space="0" w:color="auto"/>
            <w:right w:val="none" w:sz="0" w:space="0" w:color="auto"/>
          </w:divBdr>
        </w:div>
        <w:div w:id="1199320087">
          <w:marLeft w:val="0"/>
          <w:marRight w:val="0"/>
          <w:marTop w:val="0"/>
          <w:marBottom w:val="0"/>
          <w:divBdr>
            <w:top w:val="none" w:sz="0" w:space="0" w:color="auto"/>
            <w:left w:val="none" w:sz="0" w:space="0" w:color="auto"/>
            <w:bottom w:val="none" w:sz="0" w:space="0" w:color="auto"/>
            <w:right w:val="none" w:sz="0" w:space="0" w:color="auto"/>
          </w:divBdr>
          <w:divsChild>
            <w:div w:id="1801419383">
              <w:marLeft w:val="0"/>
              <w:marRight w:val="0"/>
              <w:marTop w:val="0"/>
              <w:marBottom w:val="0"/>
              <w:divBdr>
                <w:top w:val="none" w:sz="0" w:space="0" w:color="auto"/>
                <w:left w:val="none" w:sz="0" w:space="0" w:color="auto"/>
                <w:bottom w:val="none" w:sz="0" w:space="0" w:color="auto"/>
                <w:right w:val="none" w:sz="0" w:space="0" w:color="auto"/>
              </w:divBdr>
              <w:divsChild>
                <w:div w:id="530653532">
                  <w:marLeft w:val="0"/>
                  <w:marRight w:val="0"/>
                  <w:marTop w:val="0"/>
                  <w:marBottom w:val="0"/>
                  <w:divBdr>
                    <w:top w:val="none" w:sz="0" w:space="0" w:color="auto"/>
                    <w:left w:val="none" w:sz="0" w:space="0" w:color="auto"/>
                    <w:bottom w:val="none" w:sz="0" w:space="0" w:color="auto"/>
                    <w:right w:val="none" w:sz="0" w:space="0" w:color="auto"/>
                  </w:divBdr>
                  <w:divsChild>
                    <w:div w:id="182551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843066">
      <w:bodyDiv w:val="1"/>
      <w:marLeft w:val="0"/>
      <w:marRight w:val="0"/>
      <w:marTop w:val="0"/>
      <w:marBottom w:val="0"/>
      <w:divBdr>
        <w:top w:val="none" w:sz="0" w:space="0" w:color="auto"/>
        <w:left w:val="none" w:sz="0" w:space="0" w:color="auto"/>
        <w:bottom w:val="none" w:sz="0" w:space="0" w:color="auto"/>
        <w:right w:val="none" w:sz="0" w:space="0" w:color="auto"/>
      </w:divBdr>
    </w:div>
    <w:div w:id="1975795976">
      <w:bodyDiv w:val="1"/>
      <w:marLeft w:val="0"/>
      <w:marRight w:val="0"/>
      <w:marTop w:val="0"/>
      <w:marBottom w:val="0"/>
      <w:divBdr>
        <w:top w:val="none" w:sz="0" w:space="0" w:color="auto"/>
        <w:left w:val="none" w:sz="0" w:space="0" w:color="auto"/>
        <w:bottom w:val="none" w:sz="0" w:space="0" w:color="auto"/>
        <w:right w:val="none" w:sz="0" w:space="0" w:color="auto"/>
      </w:divBdr>
      <w:divsChild>
        <w:div w:id="1408384828">
          <w:marLeft w:val="0"/>
          <w:marRight w:val="0"/>
          <w:marTop w:val="0"/>
          <w:marBottom w:val="0"/>
          <w:divBdr>
            <w:top w:val="none" w:sz="0" w:space="0" w:color="auto"/>
            <w:left w:val="none" w:sz="0" w:space="0" w:color="auto"/>
            <w:bottom w:val="none" w:sz="0" w:space="0" w:color="auto"/>
            <w:right w:val="none" w:sz="0" w:space="0" w:color="auto"/>
          </w:divBdr>
        </w:div>
      </w:divsChild>
    </w:div>
    <w:div w:id="1990405901">
      <w:bodyDiv w:val="1"/>
      <w:marLeft w:val="0"/>
      <w:marRight w:val="0"/>
      <w:marTop w:val="0"/>
      <w:marBottom w:val="0"/>
      <w:divBdr>
        <w:top w:val="none" w:sz="0" w:space="0" w:color="auto"/>
        <w:left w:val="none" w:sz="0" w:space="0" w:color="auto"/>
        <w:bottom w:val="none" w:sz="0" w:space="0" w:color="auto"/>
        <w:right w:val="none" w:sz="0" w:space="0" w:color="auto"/>
      </w:divBdr>
      <w:divsChild>
        <w:div w:id="610892481">
          <w:marLeft w:val="0"/>
          <w:marRight w:val="0"/>
          <w:marTop w:val="0"/>
          <w:marBottom w:val="0"/>
          <w:divBdr>
            <w:top w:val="none" w:sz="0" w:space="0" w:color="auto"/>
            <w:left w:val="none" w:sz="0" w:space="0" w:color="auto"/>
            <w:bottom w:val="none" w:sz="0" w:space="0" w:color="auto"/>
            <w:right w:val="none" w:sz="0" w:space="0" w:color="auto"/>
          </w:divBdr>
        </w:div>
      </w:divsChild>
    </w:div>
    <w:div w:id="2033264526">
      <w:bodyDiv w:val="1"/>
      <w:marLeft w:val="0"/>
      <w:marRight w:val="0"/>
      <w:marTop w:val="0"/>
      <w:marBottom w:val="0"/>
      <w:divBdr>
        <w:top w:val="none" w:sz="0" w:space="0" w:color="auto"/>
        <w:left w:val="none" w:sz="0" w:space="0" w:color="auto"/>
        <w:bottom w:val="none" w:sz="0" w:space="0" w:color="auto"/>
        <w:right w:val="none" w:sz="0" w:space="0" w:color="auto"/>
      </w:divBdr>
      <w:divsChild>
        <w:div w:id="703168377">
          <w:marLeft w:val="0"/>
          <w:marRight w:val="0"/>
          <w:marTop w:val="0"/>
          <w:marBottom w:val="0"/>
          <w:divBdr>
            <w:top w:val="none" w:sz="0" w:space="0" w:color="auto"/>
            <w:left w:val="none" w:sz="0" w:space="0" w:color="auto"/>
            <w:bottom w:val="none" w:sz="0" w:space="0" w:color="auto"/>
            <w:right w:val="none" w:sz="0" w:space="0" w:color="auto"/>
          </w:divBdr>
        </w:div>
      </w:divsChild>
    </w:div>
    <w:div w:id="2034186663">
      <w:bodyDiv w:val="1"/>
      <w:marLeft w:val="0"/>
      <w:marRight w:val="0"/>
      <w:marTop w:val="0"/>
      <w:marBottom w:val="0"/>
      <w:divBdr>
        <w:top w:val="none" w:sz="0" w:space="0" w:color="auto"/>
        <w:left w:val="none" w:sz="0" w:space="0" w:color="auto"/>
        <w:bottom w:val="none" w:sz="0" w:space="0" w:color="auto"/>
        <w:right w:val="none" w:sz="0" w:space="0" w:color="auto"/>
      </w:divBdr>
      <w:divsChild>
        <w:div w:id="584918472">
          <w:marLeft w:val="0"/>
          <w:marRight w:val="0"/>
          <w:marTop w:val="0"/>
          <w:marBottom w:val="0"/>
          <w:divBdr>
            <w:top w:val="none" w:sz="0" w:space="0" w:color="auto"/>
            <w:left w:val="none" w:sz="0" w:space="0" w:color="auto"/>
            <w:bottom w:val="none" w:sz="0" w:space="0" w:color="auto"/>
            <w:right w:val="none" w:sz="0" w:space="0" w:color="auto"/>
          </w:divBdr>
        </w:div>
      </w:divsChild>
    </w:div>
    <w:div w:id="2050494733">
      <w:bodyDiv w:val="1"/>
      <w:marLeft w:val="0"/>
      <w:marRight w:val="0"/>
      <w:marTop w:val="0"/>
      <w:marBottom w:val="0"/>
      <w:divBdr>
        <w:top w:val="none" w:sz="0" w:space="0" w:color="auto"/>
        <w:left w:val="none" w:sz="0" w:space="0" w:color="auto"/>
        <w:bottom w:val="none" w:sz="0" w:space="0" w:color="auto"/>
        <w:right w:val="none" w:sz="0" w:space="0" w:color="auto"/>
      </w:divBdr>
      <w:divsChild>
        <w:div w:id="1419212408">
          <w:marLeft w:val="0"/>
          <w:marRight w:val="0"/>
          <w:marTop w:val="0"/>
          <w:marBottom w:val="0"/>
          <w:divBdr>
            <w:top w:val="none" w:sz="0" w:space="0" w:color="auto"/>
            <w:left w:val="none" w:sz="0" w:space="0" w:color="auto"/>
            <w:bottom w:val="none" w:sz="0" w:space="0" w:color="auto"/>
            <w:right w:val="none" w:sz="0" w:space="0" w:color="auto"/>
          </w:divBdr>
        </w:div>
      </w:divsChild>
    </w:div>
    <w:div w:id="2110268264">
      <w:bodyDiv w:val="1"/>
      <w:marLeft w:val="0"/>
      <w:marRight w:val="0"/>
      <w:marTop w:val="0"/>
      <w:marBottom w:val="0"/>
      <w:divBdr>
        <w:top w:val="none" w:sz="0" w:space="0" w:color="auto"/>
        <w:left w:val="none" w:sz="0" w:space="0" w:color="auto"/>
        <w:bottom w:val="none" w:sz="0" w:space="0" w:color="auto"/>
        <w:right w:val="none" w:sz="0" w:space="0" w:color="auto"/>
      </w:divBdr>
      <w:divsChild>
        <w:div w:id="785276227">
          <w:marLeft w:val="0"/>
          <w:marRight w:val="0"/>
          <w:marTop w:val="0"/>
          <w:marBottom w:val="0"/>
          <w:divBdr>
            <w:top w:val="none" w:sz="0" w:space="0" w:color="auto"/>
            <w:left w:val="none" w:sz="0" w:space="0" w:color="auto"/>
            <w:bottom w:val="none" w:sz="0" w:space="0" w:color="auto"/>
            <w:right w:val="none" w:sz="0" w:space="0" w:color="auto"/>
          </w:divBdr>
        </w:div>
      </w:divsChild>
    </w:div>
    <w:div w:id="213182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guichet-unique-obstacles.aviation-civile.gouv.fr/"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uichet-unique-obstacles.aviation-civile.gouv.fr/" TargetMode="Externa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9AA055F47FC4FBAA7450117AA4CE085"/>
        <w:category>
          <w:name w:val="Général"/>
          <w:gallery w:val="placeholder"/>
        </w:category>
        <w:types>
          <w:type w:val="bbPlcHdr"/>
        </w:types>
        <w:behaviors>
          <w:behavior w:val="content"/>
        </w:behaviors>
        <w:guid w:val="{4BBD1071-33E3-4A8E-86E0-8157C7EAE412}"/>
      </w:docPartPr>
      <w:docPartBody>
        <w:p w:rsidR="00F51754" w:rsidRDefault="00F51754" w:rsidP="00F51754">
          <w:pPr>
            <w:pStyle w:val="49AA055F47FC4FBAA7450117AA4CE085"/>
          </w:pPr>
          <w:r>
            <w:t>[Tapez ici]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Arial MT">
    <w:altName w:val="Arial"/>
    <w:charset w:val="01"/>
    <w:family w:val="swiss"/>
    <w:pitch w:val="variable"/>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754"/>
    <w:rsid w:val="0014624B"/>
    <w:rsid w:val="001603D6"/>
    <w:rsid w:val="001A02C9"/>
    <w:rsid w:val="00364071"/>
    <w:rsid w:val="003A0A58"/>
    <w:rsid w:val="003B682A"/>
    <w:rsid w:val="003D3B07"/>
    <w:rsid w:val="005A18E3"/>
    <w:rsid w:val="008377F2"/>
    <w:rsid w:val="00A50B4C"/>
    <w:rsid w:val="00AF6B92"/>
    <w:rsid w:val="00D925B3"/>
    <w:rsid w:val="00DB2719"/>
    <w:rsid w:val="00E45593"/>
    <w:rsid w:val="00F517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49AA055F47FC4FBAA7450117AA4CE085">
    <w:name w:val="49AA055F47FC4FBAA7450117AA4CE085"/>
    <w:rsid w:val="00F517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57B6A-847E-4A88-AD99-1D4ED3178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17</Pages>
  <Words>5649</Words>
  <Characters>31070</Characters>
  <Application>Microsoft Office Word</Application>
  <DocSecurity>0</DocSecurity>
  <Lines>258</Lines>
  <Paragraphs>73</Paragraphs>
  <ScaleCrop>false</ScaleCrop>
  <HeadingPairs>
    <vt:vector size="2" baseType="variant">
      <vt:variant>
        <vt:lpstr>Titre</vt:lpstr>
      </vt:variant>
      <vt:variant>
        <vt:i4>1</vt:i4>
      </vt:variant>
    </vt:vector>
  </HeadingPairs>
  <TitlesOfParts>
    <vt:vector size="1" baseType="lpstr">
      <vt:lpstr/>
    </vt:vector>
  </TitlesOfParts>
  <Company>DGAC</Company>
  <LinksUpToDate>false</LinksUpToDate>
  <CharactersWithSpaces>36646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Elise Equoy</dc:creator>
  <cp:keywords/>
  <dc:description/>
  <cp:lastModifiedBy>Jean-Laurent Pujol</cp:lastModifiedBy>
  <cp:revision>5</cp:revision>
  <cp:lastPrinted>2026-01-05T14:50:00Z</cp:lastPrinted>
  <dcterms:created xsi:type="dcterms:W3CDTF">2026-01-14T15:13:00Z</dcterms:created>
  <dcterms:modified xsi:type="dcterms:W3CDTF">2026-03-19T12:50:00Z</dcterms:modified>
</cp:coreProperties>
</file>